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85634" w14:textId="005BCF6C" w:rsidR="0039664A" w:rsidRPr="00EA262C" w:rsidRDefault="00687E62" w:rsidP="0055041B">
      <w:pPr>
        <w:jc w:val="center"/>
        <w:rPr>
          <w:rFonts w:ascii="Product Sans" w:hAnsi="Product Sans" w:cstheme="minorHAnsi"/>
          <w:b/>
          <w:color w:val="000000" w:themeColor="text1"/>
          <w:sz w:val="40"/>
          <w:szCs w:val="40"/>
        </w:rPr>
      </w:pPr>
      <w:r w:rsidRPr="00EA262C">
        <w:rPr>
          <w:rFonts w:ascii="Product Sans" w:hAnsi="Product Sans" w:cstheme="minorHAnsi"/>
          <w:b/>
          <w:color w:val="000000" w:themeColor="text1"/>
          <w:sz w:val="40"/>
          <w:szCs w:val="40"/>
        </w:rPr>
        <w:t>Неотложны</w:t>
      </w:r>
      <w:r w:rsidR="00D76802" w:rsidRPr="00EA262C">
        <w:rPr>
          <w:rFonts w:ascii="Product Sans" w:hAnsi="Product Sans" w:cstheme="minorHAnsi"/>
          <w:b/>
          <w:color w:val="000000" w:themeColor="text1"/>
          <w:sz w:val="40"/>
          <w:szCs w:val="40"/>
        </w:rPr>
        <w:t>е состояния в офтальмологии</w:t>
      </w:r>
    </w:p>
    <w:p w14:paraId="5576C0F5" w14:textId="77777777" w:rsidR="009458FB" w:rsidRPr="00EA262C" w:rsidRDefault="009458FB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5"/>
          <w:szCs w:val="25"/>
        </w:rPr>
      </w:pPr>
    </w:p>
    <w:p w14:paraId="7F10069D" w14:textId="4C6EE5E8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b/>
          <w:bCs/>
          <w:color w:val="000000" w:themeColor="text1"/>
          <w:sz w:val="25"/>
          <w:szCs w:val="25"/>
        </w:rPr>
        <w:t>Абсцесс и флегмона. Острые дакриоаденит и дакриоцистит.</w:t>
      </w:r>
    </w:p>
    <w:p w14:paraId="760B8F75" w14:textId="490B43A9" w:rsidR="00E603FC" w:rsidRPr="00EA262C" w:rsidRDefault="00E603FC" w:rsidP="00CF3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Боль и отек, гиперемия в области слезной железы, возможно смещение глазного яблока, ограничение его подвижности.</w:t>
      </w:r>
    </w:p>
    <w:p w14:paraId="348B768A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  <w:u w:val="single"/>
        </w:rPr>
        <w:t>Медицинская помощь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:</w:t>
      </w:r>
    </w:p>
    <w:p w14:paraId="654F497F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Взрослым: Sol. Glucosae 40% раствор по 20 ml в/в, Sol. Furosemidi 1% - 1-2 ml в/м, доставка в стационар.</w:t>
      </w:r>
    </w:p>
    <w:p w14:paraId="40B643ED" w14:textId="0D03A058" w:rsidR="00E603FC" w:rsidRPr="00EA262C" w:rsidRDefault="00E603FC" w:rsidP="00CF3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Детям: срочная госпитализация в офтальмологический стационар.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br/>
      </w:r>
    </w:p>
    <w:p w14:paraId="5F2B0E62" w14:textId="77777777" w:rsidR="009458FB" w:rsidRPr="00EA262C" w:rsidRDefault="009458FB" w:rsidP="00CF3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</w:p>
    <w:p w14:paraId="2B58B46A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b/>
          <w:bCs/>
          <w:color w:val="000000" w:themeColor="text1"/>
          <w:sz w:val="25"/>
          <w:szCs w:val="25"/>
        </w:rPr>
        <w:t>Острый конъюнктивит. Кератоконьюнктивит.</w:t>
      </w:r>
    </w:p>
    <w:p w14:paraId="0732E815" w14:textId="3A82DAA8" w:rsidR="00E603FC" w:rsidRPr="00EA262C" w:rsidRDefault="00E603FC" w:rsidP="009458F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Резь в глазах, светобоязнь, слезотечение, отек век, отек и гиперемия конъюнктивы, слизисто-гнойное или гнойное отделяемое.</w:t>
      </w:r>
    </w:p>
    <w:p w14:paraId="46FE12DE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  <w:u w:val="single"/>
        </w:rPr>
        <w:t>Медицинская помощь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:</w:t>
      </w:r>
    </w:p>
    <w:p w14:paraId="1C26B30E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Взрослым: пациенту рекомендовать частые (через каждые 2 ч) инстилляции 20-30% раствора сульфацетамида. Рекомендовать срочно обратиться к офтальмологу.</w:t>
      </w:r>
    </w:p>
    <w:p w14:paraId="13AFE2DA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Детям: больному рекомендуют частые (через 2 ч) инстилляции 20% раствора сульфацетамида и рекомендуют срочно обратиться к офтальмологу.</w:t>
      </w:r>
    </w:p>
    <w:p w14:paraId="5D9E729A" w14:textId="7031C671" w:rsidR="00E603FC" w:rsidRPr="00EA262C" w:rsidRDefault="00E603FC" w:rsidP="00E603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br/>
      </w:r>
    </w:p>
    <w:p w14:paraId="229F5AA2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b/>
          <w:bCs/>
          <w:color w:val="000000" w:themeColor="text1"/>
          <w:sz w:val="25"/>
          <w:szCs w:val="25"/>
        </w:rPr>
        <w:t>Острый гнойный кератит. Язва роговицы.</w:t>
      </w:r>
    </w:p>
    <w:p w14:paraId="732A9688" w14:textId="502F820F" w:rsidR="00E603FC" w:rsidRPr="00EA262C" w:rsidRDefault="00E603FC" w:rsidP="009458F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Cветобоязнь, слезотечение, больв глазу, покраснение конъюнктивы вокруг роговицы, инфильтраты роговицы, язва роговицы.</w:t>
      </w:r>
    </w:p>
    <w:p w14:paraId="43DDE23B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  <w:u w:val="single"/>
        </w:rPr>
        <w:t>Медицинская помощь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:</w:t>
      </w:r>
    </w:p>
    <w:p w14:paraId="323CD0F8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Взрослым:</w:t>
      </w:r>
    </w:p>
    <w:p w14:paraId="62298445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инстилляция 0,5% раствора прокаина;</w:t>
      </w:r>
    </w:p>
    <w:p w14:paraId="6DC44486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при выраженных болях Sol. Analgini 50% 1-2 ml в/в или Sol. Ketolaci 10-30 mg в/м;</w:t>
      </w:r>
    </w:p>
    <w:p w14:paraId="1D85B361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промывание конъюнктивальной полости 0,9% раствором NaCl;</w:t>
      </w:r>
    </w:p>
    <w:p w14:paraId="2D3F5CE4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доставка в стационар</w:t>
      </w:r>
    </w:p>
    <w:p w14:paraId="72DB69B2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Детям:</w:t>
      </w:r>
    </w:p>
    <w:p w14:paraId="6672CDD1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инстилляция 0,25-0,5% раствора прокаина;</w:t>
      </w:r>
    </w:p>
    <w:p w14:paraId="5D4ECA61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удаление отделяемого из конъюнктивальной полости промыванием ее 0,9% раствором NaCl;</w:t>
      </w:r>
    </w:p>
    <w:p w14:paraId="288843E1" w14:textId="499D6738" w:rsidR="00E603FC" w:rsidRPr="00EA262C" w:rsidRDefault="00E603FC" w:rsidP="009458F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срочная госпитализация в офтальмологический стационар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br/>
      </w:r>
    </w:p>
    <w:p w14:paraId="0EA0D938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b/>
          <w:bCs/>
          <w:color w:val="000000" w:themeColor="text1"/>
          <w:sz w:val="25"/>
          <w:szCs w:val="25"/>
        </w:rPr>
        <w:t>Острый эписклерит. Склерит.</w:t>
      </w:r>
    </w:p>
    <w:p w14:paraId="39E9A17E" w14:textId="368DAD28" w:rsidR="00E603FC" w:rsidRPr="00EA262C" w:rsidRDefault="00E603FC" w:rsidP="00CF3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Ограниченная припухлость красно-фиолетового цвета на склере, чаще с 2 сторон.</w:t>
      </w:r>
    </w:p>
    <w:p w14:paraId="52E52CEC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  <w:u w:val="single"/>
        </w:rPr>
        <w:t>Медицинская помощь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:</w:t>
      </w:r>
    </w:p>
    <w:p w14:paraId="3CF944E2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Взрослым:</w:t>
      </w:r>
    </w:p>
    <w:p w14:paraId="41D46233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Sol. Analgini 50% 1-2 ml в/в или Sol. Ketolaci 10-30 mg в/м;</w:t>
      </w:r>
    </w:p>
    <w:p w14:paraId="0BC81F0A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DD6041">
        <w:rPr>
          <w:rFonts w:ascii="Segoe UI" w:eastAsia="Times New Roman" w:hAnsi="Segoe UI" w:cs="Segoe UI"/>
          <w:color w:val="000000" w:themeColor="text1"/>
          <w:sz w:val="25"/>
          <w:szCs w:val="25"/>
          <w:lang w:val="en-US"/>
        </w:rPr>
        <w:t xml:space="preserve">- Sol. Prednisoloni 30 mg 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или</w:t>
      </w:r>
      <w:r w:rsidRPr="00DD6041">
        <w:rPr>
          <w:rFonts w:ascii="Segoe UI" w:eastAsia="Times New Roman" w:hAnsi="Segoe UI" w:cs="Segoe UI"/>
          <w:color w:val="000000" w:themeColor="text1"/>
          <w:sz w:val="25"/>
          <w:szCs w:val="25"/>
          <w:lang w:val="en-US"/>
        </w:rPr>
        <w:t xml:space="preserve"> Sol. 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Dexamethasoni 4 mg в/м;</w:t>
      </w:r>
    </w:p>
    <w:p w14:paraId="175B7450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Рекомендовать срочно обратиться к офтальмологу.</w:t>
      </w:r>
    </w:p>
    <w:p w14:paraId="2A89E4F3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Детям:</w:t>
      </w:r>
    </w:p>
    <w:p w14:paraId="0721077C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срочная госпитализация в офтальмологический стационар</w:t>
      </w:r>
    </w:p>
    <w:p w14:paraId="40D8F793" w14:textId="77777777" w:rsidR="009458FB" w:rsidRPr="00EA262C" w:rsidRDefault="00E603FC" w:rsidP="00723241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br/>
      </w:r>
    </w:p>
    <w:p w14:paraId="50F0CEB3" w14:textId="5E9EAB13" w:rsidR="00E603FC" w:rsidRPr="00EA262C" w:rsidRDefault="00E603FC" w:rsidP="00723241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b/>
          <w:bCs/>
          <w:color w:val="000000" w:themeColor="text1"/>
          <w:sz w:val="25"/>
          <w:szCs w:val="25"/>
        </w:rPr>
        <w:lastRenderedPageBreak/>
        <w:t>Острый иридоциклит.</w:t>
      </w:r>
    </w:p>
    <w:p w14:paraId="66524D45" w14:textId="74389AE4" w:rsidR="00E603FC" w:rsidRPr="00EA262C" w:rsidRDefault="00E603FC" w:rsidP="001C68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Боль в глазу, слезотечение, светобоязнь, снижение зрения, перикорнеальная инъекция, изменение цвета радужки, сужение зрачка, зрачок может иметь неправильную форму.</w:t>
      </w:r>
    </w:p>
    <w:p w14:paraId="7E6B4B8B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  <w:u w:val="single"/>
        </w:rPr>
        <w:t>Медицинская помощь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:</w:t>
      </w:r>
    </w:p>
    <w:p w14:paraId="753E20E2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Взрослым: доставка в стационар</w:t>
      </w:r>
    </w:p>
    <w:p w14:paraId="6B807503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Детям:</w:t>
      </w:r>
    </w:p>
    <w:p w14:paraId="3A15D81F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инстилляция 1% Sol. Mesatoni и 0,1% Sol. Atropini (по 2 капли);</w:t>
      </w:r>
    </w:p>
    <w:p w14:paraId="7310E39E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срочная госпитализация в офтальмологический стационар.</w:t>
      </w:r>
    </w:p>
    <w:p w14:paraId="69F913BD" w14:textId="3A9B01FB" w:rsidR="00E603FC" w:rsidRPr="00EA262C" w:rsidRDefault="00E603FC" w:rsidP="00E603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7736DE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b/>
          <w:bCs/>
          <w:color w:val="000000" w:themeColor="text1"/>
          <w:sz w:val="25"/>
          <w:szCs w:val="25"/>
        </w:rPr>
        <w:t>Острый приступ глаукомы.</w:t>
      </w:r>
    </w:p>
    <w:p w14:paraId="660B98C4" w14:textId="67A7DC6A" w:rsidR="00E603FC" w:rsidRPr="00EA262C" w:rsidRDefault="00E603FC" w:rsidP="009458F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Резкая боль в глазах, тошнота (иногда рвота), отек век, застойная инъекция глазного яблока, отек роговицы, зрачок широкий, реакция на свет отсутствует, зрение резко снижено, глазное яблоко при пальпации болезненное, твердое.</w:t>
      </w:r>
    </w:p>
    <w:p w14:paraId="65F07CCE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  <w:u w:val="single"/>
        </w:rPr>
        <w:t>Медицинская помощь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:</w:t>
      </w:r>
    </w:p>
    <w:p w14:paraId="55F0D05D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Взрослым:</w:t>
      </w:r>
    </w:p>
    <w:p w14:paraId="12765E59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Sol. Furosemidi 1% - 2-4 ml в/в</w:t>
      </w:r>
    </w:p>
    <w:p w14:paraId="620E38A6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при выраженном болевом синдроме - Sol. Tramadoli 5% - 1 ml или Sol. Promedoli 2% - 1 ml в/в или в/м с Sol. Dimedroli 1% - 1 ml.</w:t>
      </w:r>
    </w:p>
    <w:p w14:paraId="56A01A9C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доставка в стационар</w:t>
      </w:r>
    </w:p>
    <w:p w14:paraId="5729B880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Детям:</w:t>
      </w:r>
    </w:p>
    <w:p w14:paraId="7697DA91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ввести 50% Sol. Analgini из расчета 0,1 ml/год жизни с 1% Sol. Dimedroli из расчета 0,1 ml/год жизни в/м;</w:t>
      </w:r>
    </w:p>
    <w:p w14:paraId="3AA8E53C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ввести 1% Sol. Furosemidi 0,5-1 ml в/м;</w:t>
      </w:r>
    </w:p>
    <w:p w14:paraId="7C6F12AC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срочная госпитализация в офтальмологический стационар</w:t>
      </w:r>
    </w:p>
    <w:p w14:paraId="4C2C558E" w14:textId="2DBFAD5E" w:rsidR="00E603FC" w:rsidRPr="00EA262C" w:rsidRDefault="00E603FC" w:rsidP="00E603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DB1934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b/>
          <w:bCs/>
          <w:color w:val="000000" w:themeColor="text1"/>
          <w:sz w:val="25"/>
          <w:szCs w:val="25"/>
        </w:rPr>
        <w:t>Состояния, связанные с резким нарушением зрительных функций.</w:t>
      </w:r>
    </w:p>
    <w:p w14:paraId="7F62B9F3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срочная госпитализация в офтальмологический стационар</w:t>
      </w:r>
    </w:p>
    <w:p w14:paraId="0984AC39" w14:textId="2D6AC757" w:rsidR="00E603FC" w:rsidRPr="00EA262C" w:rsidRDefault="00E603FC" w:rsidP="00E603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CFAD72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b/>
          <w:bCs/>
          <w:color w:val="000000" w:themeColor="text1"/>
          <w:sz w:val="25"/>
          <w:szCs w:val="25"/>
        </w:rPr>
        <w:t>Ранения век и конъюнктивы.</w:t>
      </w:r>
    </w:p>
    <w:p w14:paraId="573DC4BB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  <w:u w:val="single"/>
        </w:rPr>
        <w:t>Медицинская помощь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:</w:t>
      </w:r>
    </w:p>
    <w:p w14:paraId="77B11D5C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Взрослым:</w:t>
      </w:r>
    </w:p>
    <w:p w14:paraId="60C0540C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удалить поверхностно располагающиеся инородные тела.</w:t>
      </w:r>
    </w:p>
    <w:p w14:paraId="4D65337D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при болевом синдроме Sol. Analgini 50% 1-2 ml в/в или Sol. Ketolaci 10-30 mg в/м;</w:t>
      </w:r>
    </w:p>
    <w:p w14:paraId="3E75282A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доставка в стационар</w:t>
      </w:r>
    </w:p>
    <w:p w14:paraId="2F92A05C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Детям:</w:t>
      </w:r>
    </w:p>
    <w:p w14:paraId="271EBFBE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обработка краев раны века 5% раствором йода и инстилляция 20% раствора сульфацетамида;</w:t>
      </w:r>
    </w:p>
    <w:p w14:paraId="61AE9917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накладывается асептическая повязка;</w:t>
      </w:r>
    </w:p>
    <w:p w14:paraId="0233E29F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госпитализация в офтальмологический стационар.</w:t>
      </w:r>
    </w:p>
    <w:p w14:paraId="1B89AA62" w14:textId="40C50AED" w:rsidR="00E603FC" w:rsidRPr="00EA262C" w:rsidRDefault="00E603FC" w:rsidP="00E603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5A230F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b/>
          <w:bCs/>
          <w:color w:val="000000" w:themeColor="text1"/>
          <w:sz w:val="25"/>
          <w:szCs w:val="25"/>
        </w:rPr>
        <w:t>Непрободные ранения глазного яблока.</w:t>
      </w:r>
    </w:p>
    <w:p w14:paraId="1BFFBC6F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  <w:u w:val="single"/>
        </w:rPr>
        <w:t>Медицинская помощь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:</w:t>
      </w:r>
    </w:p>
    <w:p w14:paraId="3CECBAD4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Взрослым:</w:t>
      </w:r>
    </w:p>
    <w:p w14:paraId="60C81BF3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удалить поверхностно располагающиеся инородные тела.</w:t>
      </w:r>
    </w:p>
    <w:p w14:paraId="77E5174F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при болевом синдроме Sol. Analgini 50% 1-2 ml в/в или Sol. Ketolaci 10-30 mg в/м;</w:t>
      </w:r>
    </w:p>
    <w:p w14:paraId="2ABC3054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доставка в стационар</w:t>
      </w:r>
    </w:p>
    <w:p w14:paraId="1096DF75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Детям:</w:t>
      </w:r>
    </w:p>
    <w:p w14:paraId="07075649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инстилляция 0,25% раствора прокаина при болевом синдроме;</w:t>
      </w:r>
    </w:p>
    <w:p w14:paraId="3F85ECA3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lastRenderedPageBreak/>
        <w:t>- наложить асептическую повязку;</w:t>
      </w:r>
    </w:p>
    <w:p w14:paraId="0FD3F2F3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госпитализация в офтальмологический стационар.</w:t>
      </w:r>
    </w:p>
    <w:p w14:paraId="511BFD90" w14:textId="6FB08E00" w:rsidR="00E603FC" w:rsidRPr="00EA262C" w:rsidRDefault="00E603FC" w:rsidP="00E603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DB5A60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b/>
          <w:bCs/>
          <w:color w:val="000000" w:themeColor="text1"/>
          <w:sz w:val="25"/>
          <w:szCs w:val="25"/>
        </w:rPr>
        <w:t>Прободные ранения глазного яблока.</w:t>
      </w:r>
    </w:p>
    <w:p w14:paraId="2F26DF48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  <w:u w:val="single"/>
        </w:rPr>
        <w:t>Медицинская помощь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:</w:t>
      </w:r>
    </w:p>
    <w:p w14:paraId="01508ECC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Взрослым:</w:t>
      </w:r>
    </w:p>
    <w:p w14:paraId="0A82E016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при болевом синдроме Sol. Analgini 50% 1-2 ml в/в или Sol. Ketolaci 10-30 mg в/м;</w:t>
      </w:r>
    </w:p>
    <w:p w14:paraId="59DB5368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доставка в стационар</w:t>
      </w:r>
    </w:p>
    <w:p w14:paraId="4E1B9097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Детям:</w:t>
      </w:r>
    </w:p>
    <w:p w14:paraId="1286BDE3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инстилляция 20% раствора сульфацетамида;</w:t>
      </w:r>
    </w:p>
    <w:p w14:paraId="562F5673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наложение асептической повязки 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  <w:u w:val="single"/>
        </w:rPr>
        <w:t>на оба глаза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;</w:t>
      </w:r>
    </w:p>
    <w:p w14:paraId="71146153" w14:textId="34975518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 xml:space="preserve">ввести 50% Sol. Analgini из расчета 0,1 </w:t>
      </w:r>
      <w:r w:rsidR="00F3162D">
        <w:rPr>
          <w:rFonts w:ascii="Segoe UI" w:eastAsia="Times New Roman" w:hAnsi="Segoe UI" w:cs="Segoe UI"/>
          <w:color w:val="000000" w:themeColor="text1"/>
          <w:sz w:val="25"/>
          <w:szCs w:val="25"/>
          <w:lang w:val="en-US"/>
        </w:rPr>
        <w:t>ml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/год жизни в/м</w:t>
      </w:r>
    </w:p>
    <w:p w14:paraId="35E6AE68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госпитализация в офтальмологический стационар 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  <w:u w:val="single"/>
        </w:rPr>
        <w:t>в положении лежа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.</w:t>
      </w:r>
    </w:p>
    <w:p w14:paraId="6DBD8BFE" w14:textId="6240EC27" w:rsidR="00E603FC" w:rsidRPr="00EA262C" w:rsidRDefault="00E603FC" w:rsidP="00E603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B082AA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b/>
          <w:bCs/>
          <w:color w:val="000000" w:themeColor="text1"/>
          <w:sz w:val="25"/>
          <w:szCs w:val="25"/>
        </w:rPr>
        <w:t>Контузии глазного яблока.</w:t>
      </w:r>
    </w:p>
    <w:p w14:paraId="5D91831B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  <w:u w:val="single"/>
        </w:rPr>
        <w:t>Медицинская помощь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:</w:t>
      </w:r>
    </w:p>
    <w:p w14:paraId="325F8A5C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Взрослым:</w:t>
      </w:r>
    </w:p>
    <w:p w14:paraId="164BC650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при болевом синдроме Sol. Analgini 50% 1-2 ml в/в или Sol. Ketolaci 10-30 mg в/м;</w:t>
      </w:r>
    </w:p>
    <w:p w14:paraId="7403AB33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доставка в стационар</w:t>
      </w:r>
    </w:p>
    <w:p w14:paraId="4BCBAFF3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Детям:</w:t>
      </w:r>
    </w:p>
    <w:p w14:paraId="6029D0D2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госпитализация в офтальмологический стационар.</w:t>
      </w:r>
    </w:p>
    <w:p w14:paraId="3F3CF66F" w14:textId="63447D2D" w:rsidR="00E603FC" w:rsidRPr="00EA262C" w:rsidRDefault="00E603FC" w:rsidP="00E603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C6DA9D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b/>
          <w:bCs/>
          <w:color w:val="000000" w:themeColor="text1"/>
          <w:sz w:val="25"/>
          <w:szCs w:val="25"/>
        </w:rPr>
        <w:t>Ожоги органа зрения.</w:t>
      </w:r>
    </w:p>
    <w:p w14:paraId="07BD8E28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  <w:u w:val="single"/>
        </w:rPr>
        <w:t>Медицинская помощь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:</w:t>
      </w:r>
    </w:p>
    <w:p w14:paraId="0E035533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Взрослым:</w:t>
      </w:r>
    </w:p>
    <w:p w14:paraId="30E82FA3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Электроофтальмия: инстилляции Sol. Lidocaini 2%, рекомендовать водные примочки, срочно обратиться к офтальмологу.</w:t>
      </w:r>
    </w:p>
    <w:p w14:paraId="56785D33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Химический:</w:t>
      </w:r>
    </w:p>
    <w:p w14:paraId="629C5753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Sol. Analgini 50% 1-2 ml в/в или Sol. Ketolaci 10-30 mg в/м;</w:t>
      </w:r>
    </w:p>
    <w:p w14:paraId="22CEF747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конъюнктивальную полость обильно промыть 0,9% раствором NaCl;</w:t>
      </w:r>
    </w:p>
    <w:p w14:paraId="78F11663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инстилляция 0,25% раствора прокаина;</w:t>
      </w:r>
    </w:p>
    <w:p w14:paraId="53F4CBA0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наложить асептическую повязку;</w:t>
      </w:r>
    </w:p>
    <w:p w14:paraId="096F99F9" w14:textId="1E839818" w:rsidR="00E603FC" w:rsidRPr="00EA262C" w:rsidRDefault="00E603FC" w:rsidP="009458F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доставка в стационар</w:t>
      </w:r>
    </w:p>
    <w:p w14:paraId="1972AB38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Детям:</w:t>
      </w:r>
    </w:p>
    <w:p w14:paraId="5F1F3AF0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конъюнктивальную полость обильно промыть 0,9% раствором NaCl;</w:t>
      </w:r>
    </w:p>
    <w:p w14:paraId="4C2500D9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инстилляция 0,25% раствора прокаина;</w:t>
      </w:r>
    </w:p>
    <w:p w14:paraId="429E61BE" w14:textId="60241F1D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 xml:space="preserve">- ввести 50% Sol. Analgini из расчета 0,1 </w:t>
      </w:r>
      <w:r w:rsidR="00DD6041">
        <w:rPr>
          <w:rFonts w:ascii="Segoe UI" w:eastAsia="Times New Roman" w:hAnsi="Segoe UI" w:cs="Segoe UI"/>
          <w:color w:val="000000" w:themeColor="text1"/>
          <w:sz w:val="25"/>
          <w:szCs w:val="25"/>
          <w:lang w:val="en-US"/>
        </w:rPr>
        <w:t>ml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/год жизни в/м</w:t>
      </w:r>
    </w:p>
    <w:p w14:paraId="511898DA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наложить асептическую повязку;</w:t>
      </w:r>
    </w:p>
    <w:p w14:paraId="7C384D45" w14:textId="396E90C8" w:rsidR="00E603FC" w:rsidRPr="00EA262C" w:rsidRDefault="00E603FC" w:rsidP="009458F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госпитализация в офтальмологический стационар.</w:t>
      </w: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br/>
      </w:r>
    </w:p>
    <w:p w14:paraId="16F94B40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  <w:u w:val="single"/>
        </w:rPr>
        <w:t>При ожоге известью, анилиновыми красителями, перманганатом калия:</w:t>
      </w:r>
    </w:p>
    <w:p w14:paraId="74C8A166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удалить частицы обжигающего вещества;</w:t>
      </w:r>
    </w:p>
    <w:p w14:paraId="4FE4CD60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конъюнктивальную полость обильно промыть 0,9% раствором NaCl;</w:t>
      </w:r>
    </w:p>
    <w:p w14:paraId="17A7B784" w14:textId="77777777" w:rsidR="00E603FC" w:rsidRPr="00EA262C" w:rsidRDefault="00E603FC" w:rsidP="00E603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инстилляция 20% раствора сульфацетамида, стерильного вазелинового масла по 2 капли (при ожоге перманганатом калия - инстилляция 2% раствора аскорбиновой кислоты).</w:t>
      </w:r>
    </w:p>
    <w:p w14:paraId="4DCE17B6" w14:textId="43E782A4" w:rsidR="005B7117" w:rsidRPr="00EA262C" w:rsidRDefault="00E603FC" w:rsidP="009458F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</w:rPr>
      </w:pPr>
      <w:r w:rsidRPr="00EA262C">
        <w:rPr>
          <w:rFonts w:ascii="Segoe UI" w:eastAsia="Times New Roman" w:hAnsi="Segoe UI" w:cs="Segoe UI"/>
          <w:color w:val="000000" w:themeColor="text1"/>
          <w:sz w:val="25"/>
          <w:szCs w:val="25"/>
        </w:rPr>
        <w:t>- госпитализация в офтальмологический стационар.</w:t>
      </w:r>
    </w:p>
    <w:sectPr w:rsidR="005B7117" w:rsidRPr="00EA262C" w:rsidSect="002F5756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duct Sans">
    <w:altName w:val="Calibri"/>
    <w:charset w:val="CC"/>
    <w:family w:val="swiss"/>
    <w:pitch w:val="variable"/>
    <w:sig w:usb0="A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61382"/>
    <w:multiLevelType w:val="hybridMultilevel"/>
    <w:tmpl w:val="31446080"/>
    <w:lvl w:ilvl="0" w:tplc="86FA8DD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20A"/>
    <w:multiLevelType w:val="hybridMultilevel"/>
    <w:tmpl w:val="19289CF8"/>
    <w:lvl w:ilvl="0" w:tplc="FF2A7B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60B5F"/>
    <w:multiLevelType w:val="hybridMultilevel"/>
    <w:tmpl w:val="E7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wszQysDC0sDAwNzRT0lEKTi0uzszPAykwrQUA9hKxziwAAAA="/>
  </w:docVars>
  <w:rsids>
    <w:rsidRoot w:val="0039664A"/>
    <w:rsid w:val="0000265B"/>
    <w:rsid w:val="00004E90"/>
    <w:rsid w:val="000059F2"/>
    <w:rsid w:val="00012CFD"/>
    <w:rsid w:val="00014E56"/>
    <w:rsid w:val="00014FB0"/>
    <w:rsid w:val="00016A3F"/>
    <w:rsid w:val="0002054E"/>
    <w:rsid w:val="00023403"/>
    <w:rsid w:val="00023A6D"/>
    <w:rsid w:val="00024FBF"/>
    <w:rsid w:val="000250EA"/>
    <w:rsid w:val="0002616F"/>
    <w:rsid w:val="00027ED7"/>
    <w:rsid w:val="000313ED"/>
    <w:rsid w:val="000354CB"/>
    <w:rsid w:val="000364E7"/>
    <w:rsid w:val="00036AD9"/>
    <w:rsid w:val="00042026"/>
    <w:rsid w:val="00043D92"/>
    <w:rsid w:val="00043E82"/>
    <w:rsid w:val="00044CC6"/>
    <w:rsid w:val="0004526A"/>
    <w:rsid w:val="00046D86"/>
    <w:rsid w:val="000471C7"/>
    <w:rsid w:val="00047E44"/>
    <w:rsid w:val="00047FF9"/>
    <w:rsid w:val="000518AA"/>
    <w:rsid w:val="00051F24"/>
    <w:rsid w:val="00052C07"/>
    <w:rsid w:val="00053BB2"/>
    <w:rsid w:val="00053D2C"/>
    <w:rsid w:val="00053F74"/>
    <w:rsid w:val="00055858"/>
    <w:rsid w:val="000560A2"/>
    <w:rsid w:val="00062940"/>
    <w:rsid w:val="00064A72"/>
    <w:rsid w:val="00064E1F"/>
    <w:rsid w:val="00066037"/>
    <w:rsid w:val="00066EC5"/>
    <w:rsid w:val="000704AF"/>
    <w:rsid w:val="00073643"/>
    <w:rsid w:val="00074D03"/>
    <w:rsid w:val="00075D08"/>
    <w:rsid w:val="00076004"/>
    <w:rsid w:val="00077312"/>
    <w:rsid w:val="00080052"/>
    <w:rsid w:val="00081232"/>
    <w:rsid w:val="00082718"/>
    <w:rsid w:val="00083677"/>
    <w:rsid w:val="000838FB"/>
    <w:rsid w:val="00084C49"/>
    <w:rsid w:val="00085C9E"/>
    <w:rsid w:val="00085CA0"/>
    <w:rsid w:val="00086D77"/>
    <w:rsid w:val="00095FBE"/>
    <w:rsid w:val="000970B3"/>
    <w:rsid w:val="000A03A0"/>
    <w:rsid w:val="000A35C9"/>
    <w:rsid w:val="000A3C0B"/>
    <w:rsid w:val="000A41F0"/>
    <w:rsid w:val="000A44A1"/>
    <w:rsid w:val="000A67BD"/>
    <w:rsid w:val="000A6FB0"/>
    <w:rsid w:val="000B1A54"/>
    <w:rsid w:val="000B6524"/>
    <w:rsid w:val="000B663C"/>
    <w:rsid w:val="000B682F"/>
    <w:rsid w:val="000B6C4C"/>
    <w:rsid w:val="000C368B"/>
    <w:rsid w:val="000C4D17"/>
    <w:rsid w:val="000C741F"/>
    <w:rsid w:val="000C78C8"/>
    <w:rsid w:val="000C7D2E"/>
    <w:rsid w:val="000D0684"/>
    <w:rsid w:val="000D0A4D"/>
    <w:rsid w:val="000D27A6"/>
    <w:rsid w:val="000D44B4"/>
    <w:rsid w:val="000E5252"/>
    <w:rsid w:val="000F3DAA"/>
    <w:rsid w:val="000F6E4D"/>
    <w:rsid w:val="000F6F1F"/>
    <w:rsid w:val="0010096C"/>
    <w:rsid w:val="00104EE2"/>
    <w:rsid w:val="001059D9"/>
    <w:rsid w:val="00106262"/>
    <w:rsid w:val="00107000"/>
    <w:rsid w:val="00110136"/>
    <w:rsid w:val="00111DF1"/>
    <w:rsid w:val="001135F5"/>
    <w:rsid w:val="0011502C"/>
    <w:rsid w:val="001166CD"/>
    <w:rsid w:val="00116C1E"/>
    <w:rsid w:val="00116E2C"/>
    <w:rsid w:val="00117675"/>
    <w:rsid w:val="00121268"/>
    <w:rsid w:val="0012154F"/>
    <w:rsid w:val="00130549"/>
    <w:rsid w:val="001323DC"/>
    <w:rsid w:val="001404F5"/>
    <w:rsid w:val="00142410"/>
    <w:rsid w:val="001428EA"/>
    <w:rsid w:val="00144F7A"/>
    <w:rsid w:val="00145315"/>
    <w:rsid w:val="0014598D"/>
    <w:rsid w:val="001472EF"/>
    <w:rsid w:val="00147431"/>
    <w:rsid w:val="001477B1"/>
    <w:rsid w:val="0015000C"/>
    <w:rsid w:val="0015036E"/>
    <w:rsid w:val="00152766"/>
    <w:rsid w:val="00153012"/>
    <w:rsid w:val="0015336B"/>
    <w:rsid w:val="00162223"/>
    <w:rsid w:val="00162B36"/>
    <w:rsid w:val="001647F7"/>
    <w:rsid w:val="00166151"/>
    <w:rsid w:val="001722C7"/>
    <w:rsid w:val="001734A4"/>
    <w:rsid w:val="00176FD6"/>
    <w:rsid w:val="001777B6"/>
    <w:rsid w:val="001803AB"/>
    <w:rsid w:val="00181F9A"/>
    <w:rsid w:val="0018326C"/>
    <w:rsid w:val="00185D71"/>
    <w:rsid w:val="00186AA2"/>
    <w:rsid w:val="00187337"/>
    <w:rsid w:val="00193803"/>
    <w:rsid w:val="00193F22"/>
    <w:rsid w:val="001A4E28"/>
    <w:rsid w:val="001A5743"/>
    <w:rsid w:val="001A610E"/>
    <w:rsid w:val="001B089B"/>
    <w:rsid w:val="001B1306"/>
    <w:rsid w:val="001B5E67"/>
    <w:rsid w:val="001B630C"/>
    <w:rsid w:val="001B7E1C"/>
    <w:rsid w:val="001C13D8"/>
    <w:rsid w:val="001C1CC3"/>
    <w:rsid w:val="001C1EF6"/>
    <w:rsid w:val="001C26A9"/>
    <w:rsid w:val="001C64BD"/>
    <w:rsid w:val="001C6773"/>
    <w:rsid w:val="001C67B1"/>
    <w:rsid w:val="001C6825"/>
    <w:rsid w:val="001D22C0"/>
    <w:rsid w:val="001D37DF"/>
    <w:rsid w:val="001D4CDD"/>
    <w:rsid w:val="001D5BBF"/>
    <w:rsid w:val="001D7A23"/>
    <w:rsid w:val="001E05C5"/>
    <w:rsid w:val="001E0FC3"/>
    <w:rsid w:val="001F50DF"/>
    <w:rsid w:val="001F5EC6"/>
    <w:rsid w:val="001F75A8"/>
    <w:rsid w:val="002019B2"/>
    <w:rsid w:val="00202165"/>
    <w:rsid w:val="00207405"/>
    <w:rsid w:val="002151AC"/>
    <w:rsid w:val="002166B2"/>
    <w:rsid w:val="002173FA"/>
    <w:rsid w:val="00217B35"/>
    <w:rsid w:val="00222831"/>
    <w:rsid w:val="00223711"/>
    <w:rsid w:val="0022416D"/>
    <w:rsid w:val="0022450C"/>
    <w:rsid w:val="00225F5E"/>
    <w:rsid w:val="00226F1F"/>
    <w:rsid w:val="00231388"/>
    <w:rsid w:val="0023295B"/>
    <w:rsid w:val="00234891"/>
    <w:rsid w:val="00236102"/>
    <w:rsid w:val="00243168"/>
    <w:rsid w:val="00247600"/>
    <w:rsid w:val="00247C88"/>
    <w:rsid w:val="002512DC"/>
    <w:rsid w:val="00253699"/>
    <w:rsid w:val="00253EF6"/>
    <w:rsid w:val="00256875"/>
    <w:rsid w:val="00267AA8"/>
    <w:rsid w:val="0028091F"/>
    <w:rsid w:val="00282459"/>
    <w:rsid w:val="00282C7B"/>
    <w:rsid w:val="00283D9A"/>
    <w:rsid w:val="00285490"/>
    <w:rsid w:val="00286982"/>
    <w:rsid w:val="002901B4"/>
    <w:rsid w:val="00290240"/>
    <w:rsid w:val="0029327F"/>
    <w:rsid w:val="00295D9F"/>
    <w:rsid w:val="002969B8"/>
    <w:rsid w:val="0029721C"/>
    <w:rsid w:val="002A0081"/>
    <w:rsid w:val="002A044B"/>
    <w:rsid w:val="002A21A7"/>
    <w:rsid w:val="002B1752"/>
    <w:rsid w:val="002B5AD6"/>
    <w:rsid w:val="002B5F16"/>
    <w:rsid w:val="002B6EA5"/>
    <w:rsid w:val="002B70FF"/>
    <w:rsid w:val="002C0A80"/>
    <w:rsid w:val="002C0AB2"/>
    <w:rsid w:val="002C458D"/>
    <w:rsid w:val="002C771C"/>
    <w:rsid w:val="002D08A3"/>
    <w:rsid w:val="002D3147"/>
    <w:rsid w:val="002D6BB5"/>
    <w:rsid w:val="002E336F"/>
    <w:rsid w:val="002E6517"/>
    <w:rsid w:val="002E6812"/>
    <w:rsid w:val="002F15D5"/>
    <w:rsid w:val="002F2142"/>
    <w:rsid w:val="002F5756"/>
    <w:rsid w:val="0030125C"/>
    <w:rsid w:val="00302EEC"/>
    <w:rsid w:val="003061DE"/>
    <w:rsid w:val="00306D61"/>
    <w:rsid w:val="00310ABF"/>
    <w:rsid w:val="00311375"/>
    <w:rsid w:val="00313589"/>
    <w:rsid w:val="003136EA"/>
    <w:rsid w:val="00313DBD"/>
    <w:rsid w:val="00317D58"/>
    <w:rsid w:val="00317F5E"/>
    <w:rsid w:val="00320557"/>
    <w:rsid w:val="0032634A"/>
    <w:rsid w:val="003335A7"/>
    <w:rsid w:val="00334D25"/>
    <w:rsid w:val="00335096"/>
    <w:rsid w:val="0033636D"/>
    <w:rsid w:val="00337E76"/>
    <w:rsid w:val="003406A1"/>
    <w:rsid w:val="003418B7"/>
    <w:rsid w:val="00341BC5"/>
    <w:rsid w:val="00342E6B"/>
    <w:rsid w:val="003436CD"/>
    <w:rsid w:val="00350ADE"/>
    <w:rsid w:val="00350C1E"/>
    <w:rsid w:val="003559D1"/>
    <w:rsid w:val="00357166"/>
    <w:rsid w:val="0035748C"/>
    <w:rsid w:val="00357DB3"/>
    <w:rsid w:val="00362775"/>
    <w:rsid w:val="00363624"/>
    <w:rsid w:val="00363F31"/>
    <w:rsid w:val="00364083"/>
    <w:rsid w:val="003652B8"/>
    <w:rsid w:val="00366025"/>
    <w:rsid w:val="0036662B"/>
    <w:rsid w:val="0036686F"/>
    <w:rsid w:val="00370501"/>
    <w:rsid w:val="00371C6D"/>
    <w:rsid w:val="0037233E"/>
    <w:rsid w:val="00372F11"/>
    <w:rsid w:val="003771E7"/>
    <w:rsid w:val="00381E5D"/>
    <w:rsid w:val="00382B19"/>
    <w:rsid w:val="00383A5D"/>
    <w:rsid w:val="00385E35"/>
    <w:rsid w:val="00386002"/>
    <w:rsid w:val="00386FC1"/>
    <w:rsid w:val="0039160B"/>
    <w:rsid w:val="003942B2"/>
    <w:rsid w:val="0039664A"/>
    <w:rsid w:val="003A1439"/>
    <w:rsid w:val="003A3575"/>
    <w:rsid w:val="003A44BD"/>
    <w:rsid w:val="003B03B9"/>
    <w:rsid w:val="003B09D4"/>
    <w:rsid w:val="003B1191"/>
    <w:rsid w:val="003B4A52"/>
    <w:rsid w:val="003C040D"/>
    <w:rsid w:val="003C10AA"/>
    <w:rsid w:val="003C1E77"/>
    <w:rsid w:val="003D0254"/>
    <w:rsid w:val="003D09D5"/>
    <w:rsid w:val="003D702E"/>
    <w:rsid w:val="003E0F30"/>
    <w:rsid w:val="003E10E2"/>
    <w:rsid w:val="003E3AB5"/>
    <w:rsid w:val="003E4E4A"/>
    <w:rsid w:val="003E7A52"/>
    <w:rsid w:val="003F6A16"/>
    <w:rsid w:val="003F7802"/>
    <w:rsid w:val="004013F7"/>
    <w:rsid w:val="00402669"/>
    <w:rsid w:val="004049AB"/>
    <w:rsid w:val="00406C26"/>
    <w:rsid w:val="0041770B"/>
    <w:rsid w:val="00421090"/>
    <w:rsid w:val="00425C93"/>
    <w:rsid w:val="00426F83"/>
    <w:rsid w:val="004306FB"/>
    <w:rsid w:val="004325E8"/>
    <w:rsid w:val="00433A2C"/>
    <w:rsid w:val="004347C5"/>
    <w:rsid w:val="0043781F"/>
    <w:rsid w:val="00437DC7"/>
    <w:rsid w:val="00442FD9"/>
    <w:rsid w:val="0044388A"/>
    <w:rsid w:val="00443BF2"/>
    <w:rsid w:val="004444C5"/>
    <w:rsid w:val="00450151"/>
    <w:rsid w:val="0045028F"/>
    <w:rsid w:val="00452034"/>
    <w:rsid w:val="0045662F"/>
    <w:rsid w:val="00460E03"/>
    <w:rsid w:val="004618A8"/>
    <w:rsid w:val="00461A99"/>
    <w:rsid w:val="00474456"/>
    <w:rsid w:val="004767D8"/>
    <w:rsid w:val="00482719"/>
    <w:rsid w:val="00486610"/>
    <w:rsid w:val="00487679"/>
    <w:rsid w:val="004921D0"/>
    <w:rsid w:val="00492301"/>
    <w:rsid w:val="00494522"/>
    <w:rsid w:val="00497E39"/>
    <w:rsid w:val="004A0261"/>
    <w:rsid w:val="004A085B"/>
    <w:rsid w:val="004A157F"/>
    <w:rsid w:val="004B5D62"/>
    <w:rsid w:val="004B6723"/>
    <w:rsid w:val="004C2A08"/>
    <w:rsid w:val="004C48E5"/>
    <w:rsid w:val="004C4F8B"/>
    <w:rsid w:val="004C7A01"/>
    <w:rsid w:val="004D4B9E"/>
    <w:rsid w:val="004D565A"/>
    <w:rsid w:val="004E3BCB"/>
    <w:rsid w:val="004E4120"/>
    <w:rsid w:val="004E5122"/>
    <w:rsid w:val="004F05AF"/>
    <w:rsid w:val="004F2BF7"/>
    <w:rsid w:val="004F418B"/>
    <w:rsid w:val="00500449"/>
    <w:rsid w:val="005028C4"/>
    <w:rsid w:val="00502A01"/>
    <w:rsid w:val="0050388C"/>
    <w:rsid w:val="00505D27"/>
    <w:rsid w:val="005062D7"/>
    <w:rsid w:val="00507AA0"/>
    <w:rsid w:val="0051031A"/>
    <w:rsid w:val="00511309"/>
    <w:rsid w:val="00512B68"/>
    <w:rsid w:val="00512BEB"/>
    <w:rsid w:val="00513A66"/>
    <w:rsid w:val="00514C46"/>
    <w:rsid w:val="00516796"/>
    <w:rsid w:val="00524CE2"/>
    <w:rsid w:val="00524F11"/>
    <w:rsid w:val="00526D9B"/>
    <w:rsid w:val="00530A77"/>
    <w:rsid w:val="00531A5C"/>
    <w:rsid w:val="00532594"/>
    <w:rsid w:val="00532F26"/>
    <w:rsid w:val="00533188"/>
    <w:rsid w:val="00535ECC"/>
    <w:rsid w:val="00536E8A"/>
    <w:rsid w:val="00541123"/>
    <w:rsid w:val="00542494"/>
    <w:rsid w:val="00542731"/>
    <w:rsid w:val="0054452F"/>
    <w:rsid w:val="0054746F"/>
    <w:rsid w:val="005502DD"/>
    <w:rsid w:val="0055041B"/>
    <w:rsid w:val="005510FD"/>
    <w:rsid w:val="0055114A"/>
    <w:rsid w:val="00554163"/>
    <w:rsid w:val="0055689D"/>
    <w:rsid w:val="00557E63"/>
    <w:rsid w:val="00561C52"/>
    <w:rsid w:val="00562341"/>
    <w:rsid w:val="005639AD"/>
    <w:rsid w:val="00566245"/>
    <w:rsid w:val="00570E44"/>
    <w:rsid w:val="00571B74"/>
    <w:rsid w:val="00573EE6"/>
    <w:rsid w:val="00576207"/>
    <w:rsid w:val="00580C0E"/>
    <w:rsid w:val="00581C49"/>
    <w:rsid w:val="00582698"/>
    <w:rsid w:val="00583FEC"/>
    <w:rsid w:val="005864CB"/>
    <w:rsid w:val="00595BE4"/>
    <w:rsid w:val="00596694"/>
    <w:rsid w:val="00597946"/>
    <w:rsid w:val="005A055A"/>
    <w:rsid w:val="005A18EE"/>
    <w:rsid w:val="005B2B81"/>
    <w:rsid w:val="005B3434"/>
    <w:rsid w:val="005B3FFC"/>
    <w:rsid w:val="005B4B58"/>
    <w:rsid w:val="005B5413"/>
    <w:rsid w:val="005B64F6"/>
    <w:rsid w:val="005B7117"/>
    <w:rsid w:val="005C0AC3"/>
    <w:rsid w:val="005C1B96"/>
    <w:rsid w:val="005C5281"/>
    <w:rsid w:val="005D0B9F"/>
    <w:rsid w:val="005D2538"/>
    <w:rsid w:val="005D4B3E"/>
    <w:rsid w:val="005D630F"/>
    <w:rsid w:val="005D7A5F"/>
    <w:rsid w:val="005E2EBB"/>
    <w:rsid w:val="005E3344"/>
    <w:rsid w:val="005E4394"/>
    <w:rsid w:val="005E5F08"/>
    <w:rsid w:val="005F06DC"/>
    <w:rsid w:val="005F4DFD"/>
    <w:rsid w:val="005F52D6"/>
    <w:rsid w:val="005F5E11"/>
    <w:rsid w:val="005F6BA4"/>
    <w:rsid w:val="006003BB"/>
    <w:rsid w:val="006028A9"/>
    <w:rsid w:val="006056D7"/>
    <w:rsid w:val="006140AC"/>
    <w:rsid w:val="00615285"/>
    <w:rsid w:val="0061619B"/>
    <w:rsid w:val="00617790"/>
    <w:rsid w:val="0062231F"/>
    <w:rsid w:val="00622407"/>
    <w:rsid w:val="0062425F"/>
    <w:rsid w:val="006324B7"/>
    <w:rsid w:val="00632A97"/>
    <w:rsid w:val="00634230"/>
    <w:rsid w:val="00635E77"/>
    <w:rsid w:val="00636E81"/>
    <w:rsid w:val="00641458"/>
    <w:rsid w:val="00644424"/>
    <w:rsid w:val="006446A3"/>
    <w:rsid w:val="00644E0C"/>
    <w:rsid w:val="006452D9"/>
    <w:rsid w:val="00645343"/>
    <w:rsid w:val="006469D0"/>
    <w:rsid w:val="006547E9"/>
    <w:rsid w:val="0066065E"/>
    <w:rsid w:val="00660D04"/>
    <w:rsid w:val="006616E0"/>
    <w:rsid w:val="00662172"/>
    <w:rsid w:val="00662C82"/>
    <w:rsid w:val="006637DD"/>
    <w:rsid w:val="00665504"/>
    <w:rsid w:val="00670ADF"/>
    <w:rsid w:val="0067125E"/>
    <w:rsid w:val="00673821"/>
    <w:rsid w:val="00675081"/>
    <w:rsid w:val="0067650E"/>
    <w:rsid w:val="00680AA1"/>
    <w:rsid w:val="00680FCB"/>
    <w:rsid w:val="00682296"/>
    <w:rsid w:val="0068318C"/>
    <w:rsid w:val="00683437"/>
    <w:rsid w:val="00684855"/>
    <w:rsid w:val="00686D92"/>
    <w:rsid w:val="00687638"/>
    <w:rsid w:val="00687C3B"/>
    <w:rsid w:val="00687C99"/>
    <w:rsid w:val="00687E62"/>
    <w:rsid w:val="00690C82"/>
    <w:rsid w:val="00690D6F"/>
    <w:rsid w:val="006923BF"/>
    <w:rsid w:val="00692C54"/>
    <w:rsid w:val="00694DC2"/>
    <w:rsid w:val="00695379"/>
    <w:rsid w:val="006A178E"/>
    <w:rsid w:val="006A7F23"/>
    <w:rsid w:val="006B18BC"/>
    <w:rsid w:val="006B3062"/>
    <w:rsid w:val="006C6921"/>
    <w:rsid w:val="006C7D3B"/>
    <w:rsid w:val="006D03B4"/>
    <w:rsid w:val="006D3051"/>
    <w:rsid w:val="006D38A6"/>
    <w:rsid w:val="006D4887"/>
    <w:rsid w:val="006D554E"/>
    <w:rsid w:val="006E3C84"/>
    <w:rsid w:val="006F11D6"/>
    <w:rsid w:val="006F1B21"/>
    <w:rsid w:val="006F22C2"/>
    <w:rsid w:val="006F23B3"/>
    <w:rsid w:val="006F301C"/>
    <w:rsid w:val="007005FD"/>
    <w:rsid w:val="0070154E"/>
    <w:rsid w:val="007044E8"/>
    <w:rsid w:val="0070539F"/>
    <w:rsid w:val="007053AE"/>
    <w:rsid w:val="00706455"/>
    <w:rsid w:val="007070B2"/>
    <w:rsid w:val="0070729B"/>
    <w:rsid w:val="007101DC"/>
    <w:rsid w:val="0071127E"/>
    <w:rsid w:val="00715820"/>
    <w:rsid w:val="00716444"/>
    <w:rsid w:val="00722A7A"/>
    <w:rsid w:val="00722B29"/>
    <w:rsid w:val="00723241"/>
    <w:rsid w:val="00723976"/>
    <w:rsid w:val="00723BB3"/>
    <w:rsid w:val="007250F5"/>
    <w:rsid w:val="007264F1"/>
    <w:rsid w:val="00730B6E"/>
    <w:rsid w:val="00736A06"/>
    <w:rsid w:val="00736D8D"/>
    <w:rsid w:val="00742C87"/>
    <w:rsid w:val="00743CD2"/>
    <w:rsid w:val="00743E67"/>
    <w:rsid w:val="00746C24"/>
    <w:rsid w:val="00751680"/>
    <w:rsid w:val="007525B5"/>
    <w:rsid w:val="00756463"/>
    <w:rsid w:val="007571A2"/>
    <w:rsid w:val="007649B6"/>
    <w:rsid w:val="007672CC"/>
    <w:rsid w:val="00773A22"/>
    <w:rsid w:val="0078181D"/>
    <w:rsid w:val="00782346"/>
    <w:rsid w:val="0078388C"/>
    <w:rsid w:val="00785A5F"/>
    <w:rsid w:val="0078737F"/>
    <w:rsid w:val="00791C23"/>
    <w:rsid w:val="00794CDF"/>
    <w:rsid w:val="007953F3"/>
    <w:rsid w:val="00796963"/>
    <w:rsid w:val="007A3221"/>
    <w:rsid w:val="007A72A3"/>
    <w:rsid w:val="007B3E77"/>
    <w:rsid w:val="007B5667"/>
    <w:rsid w:val="007B7075"/>
    <w:rsid w:val="007B7F6D"/>
    <w:rsid w:val="007C0F3D"/>
    <w:rsid w:val="007C4352"/>
    <w:rsid w:val="007C5F32"/>
    <w:rsid w:val="007C5F64"/>
    <w:rsid w:val="007C6CED"/>
    <w:rsid w:val="007C6D20"/>
    <w:rsid w:val="007E05B4"/>
    <w:rsid w:val="007E245C"/>
    <w:rsid w:val="007E2486"/>
    <w:rsid w:val="007E2CE0"/>
    <w:rsid w:val="007E508A"/>
    <w:rsid w:val="007E52C6"/>
    <w:rsid w:val="007F20BE"/>
    <w:rsid w:val="007F6E80"/>
    <w:rsid w:val="00803001"/>
    <w:rsid w:val="00805210"/>
    <w:rsid w:val="008060E9"/>
    <w:rsid w:val="008076CC"/>
    <w:rsid w:val="008116E8"/>
    <w:rsid w:val="00812F39"/>
    <w:rsid w:val="00816B9C"/>
    <w:rsid w:val="00817F98"/>
    <w:rsid w:val="00825D84"/>
    <w:rsid w:val="0083158F"/>
    <w:rsid w:val="0083297D"/>
    <w:rsid w:val="00835035"/>
    <w:rsid w:val="008359E3"/>
    <w:rsid w:val="00837DB7"/>
    <w:rsid w:val="00842805"/>
    <w:rsid w:val="00851954"/>
    <w:rsid w:val="00852982"/>
    <w:rsid w:val="00854E96"/>
    <w:rsid w:val="00866F43"/>
    <w:rsid w:val="00867C2E"/>
    <w:rsid w:val="008701E9"/>
    <w:rsid w:val="0087141A"/>
    <w:rsid w:val="00871F08"/>
    <w:rsid w:val="00873551"/>
    <w:rsid w:val="00874D32"/>
    <w:rsid w:val="008757DA"/>
    <w:rsid w:val="00876B90"/>
    <w:rsid w:val="00877A9B"/>
    <w:rsid w:val="00880719"/>
    <w:rsid w:val="008812FB"/>
    <w:rsid w:val="00881A77"/>
    <w:rsid w:val="0088307D"/>
    <w:rsid w:val="008845BB"/>
    <w:rsid w:val="00884BD7"/>
    <w:rsid w:val="00887AAA"/>
    <w:rsid w:val="008945AD"/>
    <w:rsid w:val="00894DA0"/>
    <w:rsid w:val="0089659B"/>
    <w:rsid w:val="008A0276"/>
    <w:rsid w:val="008A0D0D"/>
    <w:rsid w:val="008A372F"/>
    <w:rsid w:val="008A3774"/>
    <w:rsid w:val="008A380A"/>
    <w:rsid w:val="008A4570"/>
    <w:rsid w:val="008A5028"/>
    <w:rsid w:val="008A57D5"/>
    <w:rsid w:val="008A6EEF"/>
    <w:rsid w:val="008B1810"/>
    <w:rsid w:val="008B2A98"/>
    <w:rsid w:val="008B2EA0"/>
    <w:rsid w:val="008B43C2"/>
    <w:rsid w:val="008B5B55"/>
    <w:rsid w:val="008B6B57"/>
    <w:rsid w:val="008C2E51"/>
    <w:rsid w:val="008C4CDE"/>
    <w:rsid w:val="008C512A"/>
    <w:rsid w:val="008C6CAC"/>
    <w:rsid w:val="008C6F73"/>
    <w:rsid w:val="008D0169"/>
    <w:rsid w:val="008D1023"/>
    <w:rsid w:val="008D1B2A"/>
    <w:rsid w:val="008D3013"/>
    <w:rsid w:val="008D3706"/>
    <w:rsid w:val="008D3F22"/>
    <w:rsid w:val="008D4822"/>
    <w:rsid w:val="008D583E"/>
    <w:rsid w:val="008D76D2"/>
    <w:rsid w:val="008D7BF2"/>
    <w:rsid w:val="008E02A2"/>
    <w:rsid w:val="008E060D"/>
    <w:rsid w:val="008E4A5F"/>
    <w:rsid w:val="008E514E"/>
    <w:rsid w:val="008E5AAD"/>
    <w:rsid w:val="008E787D"/>
    <w:rsid w:val="008E78B2"/>
    <w:rsid w:val="008F35D1"/>
    <w:rsid w:val="008F3909"/>
    <w:rsid w:val="008F391F"/>
    <w:rsid w:val="0090270B"/>
    <w:rsid w:val="00902F5E"/>
    <w:rsid w:val="009048AE"/>
    <w:rsid w:val="00904FAB"/>
    <w:rsid w:val="00905571"/>
    <w:rsid w:val="00910DF1"/>
    <w:rsid w:val="009136C4"/>
    <w:rsid w:val="00913FA9"/>
    <w:rsid w:val="0091484F"/>
    <w:rsid w:val="00916BC1"/>
    <w:rsid w:val="00921B2A"/>
    <w:rsid w:val="00922D50"/>
    <w:rsid w:val="009241EB"/>
    <w:rsid w:val="00925147"/>
    <w:rsid w:val="00925497"/>
    <w:rsid w:val="009262EC"/>
    <w:rsid w:val="009302D6"/>
    <w:rsid w:val="00932740"/>
    <w:rsid w:val="00932F36"/>
    <w:rsid w:val="0093327F"/>
    <w:rsid w:val="0093572A"/>
    <w:rsid w:val="00936F5D"/>
    <w:rsid w:val="009409F2"/>
    <w:rsid w:val="009430CA"/>
    <w:rsid w:val="009458FB"/>
    <w:rsid w:val="009501B1"/>
    <w:rsid w:val="00950645"/>
    <w:rsid w:val="0095287A"/>
    <w:rsid w:val="00953073"/>
    <w:rsid w:val="009542C9"/>
    <w:rsid w:val="009543A3"/>
    <w:rsid w:val="009546E6"/>
    <w:rsid w:val="00955F05"/>
    <w:rsid w:val="00960817"/>
    <w:rsid w:val="00960AA3"/>
    <w:rsid w:val="00965BF0"/>
    <w:rsid w:val="00967085"/>
    <w:rsid w:val="009724CF"/>
    <w:rsid w:val="0097371B"/>
    <w:rsid w:val="00975E83"/>
    <w:rsid w:val="00976B6E"/>
    <w:rsid w:val="00984D0F"/>
    <w:rsid w:val="00986418"/>
    <w:rsid w:val="00986E07"/>
    <w:rsid w:val="00990B83"/>
    <w:rsid w:val="00991885"/>
    <w:rsid w:val="009918B4"/>
    <w:rsid w:val="00991E9E"/>
    <w:rsid w:val="009A1831"/>
    <w:rsid w:val="009A2492"/>
    <w:rsid w:val="009A5BE7"/>
    <w:rsid w:val="009A79FA"/>
    <w:rsid w:val="009B13DA"/>
    <w:rsid w:val="009B1604"/>
    <w:rsid w:val="009B1F43"/>
    <w:rsid w:val="009B2B3F"/>
    <w:rsid w:val="009B63FF"/>
    <w:rsid w:val="009B7B3E"/>
    <w:rsid w:val="009C0808"/>
    <w:rsid w:val="009C2809"/>
    <w:rsid w:val="009C2B7A"/>
    <w:rsid w:val="009C2D1E"/>
    <w:rsid w:val="009C3E1A"/>
    <w:rsid w:val="009C4FE8"/>
    <w:rsid w:val="009C7931"/>
    <w:rsid w:val="009C7AAC"/>
    <w:rsid w:val="009D0E50"/>
    <w:rsid w:val="009D2E02"/>
    <w:rsid w:val="009D5336"/>
    <w:rsid w:val="009D6085"/>
    <w:rsid w:val="009E3270"/>
    <w:rsid w:val="009E3F69"/>
    <w:rsid w:val="009E7DD7"/>
    <w:rsid w:val="009F19DE"/>
    <w:rsid w:val="009F21D6"/>
    <w:rsid w:val="00A030A0"/>
    <w:rsid w:val="00A03D92"/>
    <w:rsid w:val="00A04639"/>
    <w:rsid w:val="00A04F46"/>
    <w:rsid w:val="00A068BB"/>
    <w:rsid w:val="00A1444A"/>
    <w:rsid w:val="00A14DCD"/>
    <w:rsid w:val="00A16B7E"/>
    <w:rsid w:val="00A200F2"/>
    <w:rsid w:val="00A211C0"/>
    <w:rsid w:val="00A2138E"/>
    <w:rsid w:val="00A22077"/>
    <w:rsid w:val="00A2477A"/>
    <w:rsid w:val="00A26DCD"/>
    <w:rsid w:val="00A27026"/>
    <w:rsid w:val="00A2754D"/>
    <w:rsid w:val="00A30DD0"/>
    <w:rsid w:val="00A31445"/>
    <w:rsid w:val="00A36A98"/>
    <w:rsid w:val="00A37433"/>
    <w:rsid w:val="00A4025A"/>
    <w:rsid w:val="00A47054"/>
    <w:rsid w:val="00A502F4"/>
    <w:rsid w:val="00A5039B"/>
    <w:rsid w:val="00A5273A"/>
    <w:rsid w:val="00A531CF"/>
    <w:rsid w:val="00A53B7E"/>
    <w:rsid w:val="00A54FB2"/>
    <w:rsid w:val="00A57EFD"/>
    <w:rsid w:val="00A602DA"/>
    <w:rsid w:val="00A64F51"/>
    <w:rsid w:val="00A66AF2"/>
    <w:rsid w:val="00A713D8"/>
    <w:rsid w:val="00A720E2"/>
    <w:rsid w:val="00A740E4"/>
    <w:rsid w:val="00A7671E"/>
    <w:rsid w:val="00A76864"/>
    <w:rsid w:val="00A813F2"/>
    <w:rsid w:val="00A8351C"/>
    <w:rsid w:val="00A84022"/>
    <w:rsid w:val="00A867BA"/>
    <w:rsid w:val="00A878E0"/>
    <w:rsid w:val="00A93394"/>
    <w:rsid w:val="00A93ED1"/>
    <w:rsid w:val="00A965E3"/>
    <w:rsid w:val="00A967C1"/>
    <w:rsid w:val="00A9700C"/>
    <w:rsid w:val="00AA0D83"/>
    <w:rsid w:val="00AA3A36"/>
    <w:rsid w:val="00AA4FBC"/>
    <w:rsid w:val="00AA69DB"/>
    <w:rsid w:val="00AA76D3"/>
    <w:rsid w:val="00AB0786"/>
    <w:rsid w:val="00AB5649"/>
    <w:rsid w:val="00AB571B"/>
    <w:rsid w:val="00AB5D4C"/>
    <w:rsid w:val="00AC10A7"/>
    <w:rsid w:val="00AC3F79"/>
    <w:rsid w:val="00AC4BD6"/>
    <w:rsid w:val="00AC519A"/>
    <w:rsid w:val="00AC6B0C"/>
    <w:rsid w:val="00AC756E"/>
    <w:rsid w:val="00AC7F70"/>
    <w:rsid w:val="00AD4299"/>
    <w:rsid w:val="00AD4AED"/>
    <w:rsid w:val="00AD5157"/>
    <w:rsid w:val="00AD6ADA"/>
    <w:rsid w:val="00AE0307"/>
    <w:rsid w:val="00AE1611"/>
    <w:rsid w:val="00AE25EA"/>
    <w:rsid w:val="00AE6EAE"/>
    <w:rsid w:val="00AE7CE0"/>
    <w:rsid w:val="00AF084F"/>
    <w:rsid w:val="00AF43D9"/>
    <w:rsid w:val="00AF509B"/>
    <w:rsid w:val="00AF6DA2"/>
    <w:rsid w:val="00B00C4E"/>
    <w:rsid w:val="00B04619"/>
    <w:rsid w:val="00B12235"/>
    <w:rsid w:val="00B16D27"/>
    <w:rsid w:val="00B24687"/>
    <w:rsid w:val="00B2511E"/>
    <w:rsid w:val="00B254A0"/>
    <w:rsid w:val="00B2578E"/>
    <w:rsid w:val="00B268ED"/>
    <w:rsid w:val="00B26D54"/>
    <w:rsid w:val="00B27D54"/>
    <w:rsid w:val="00B34C47"/>
    <w:rsid w:val="00B354FA"/>
    <w:rsid w:val="00B37A0D"/>
    <w:rsid w:val="00B41DAE"/>
    <w:rsid w:val="00B4426D"/>
    <w:rsid w:val="00B47EAF"/>
    <w:rsid w:val="00B51D83"/>
    <w:rsid w:val="00B521B4"/>
    <w:rsid w:val="00B55250"/>
    <w:rsid w:val="00B55A4D"/>
    <w:rsid w:val="00B56BAA"/>
    <w:rsid w:val="00B60C8F"/>
    <w:rsid w:val="00B63499"/>
    <w:rsid w:val="00B646A0"/>
    <w:rsid w:val="00B64920"/>
    <w:rsid w:val="00B64BC2"/>
    <w:rsid w:val="00B6703F"/>
    <w:rsid w:val="00B70F03"/>
    <w:rsid w:val="00B72BF4"/>
    <w:rsid w:val="00B7410B"/>
    <w:rsid w:val="00B742C9"/>
    <w:rsid w:val="00B76F64"/>
    <w:rsid w:val="00B809B7"/>
    <w:rsid w:val="00B81053"/>
    <w:rsid w:val="00B84590"/>
    <w:rsid w:val="00B87F25"/>
    <w:rsid w:val="00B90B0E"/>
    <w:rsid w:val="00B93270"/>
    <w:rsid w:val="00BA0FF6"/>
    <w:rsid w:val="00BA21F3"/>
    <w:rsid w:val="00BA4A25"/>
    <w:rsid w:val="00BA4FB8"/>
    <w:rsid w:val="00BA64D5"/>
    <w:rsid w:val="00BA7074"/>
    <w:rsid w:val="00BA7300"/>
    <w:rsid w:val="00BB0C93"/>
    <w:rsid w:val="00BB15FA"/>
    <w:rsid w:val="00BB7EB6"/>
    <w:rsid w:val="00BC2D3B"/>
    <w:rsid w:val="00BC410D"/>
    <w:rsid w:val="00BC66FD"/>
    <w:rsid w:val="00BD0EE6"/>
    <w:rsid w:val="00BD5B2F"/>
    <w:rsid w:val="00BD5B68"/>
    <w:rsid w:val="00BD7228"/>
    <w:rsid w:val="00BD7DE2"/>
    <w:rsid w:val="00BE09FE"/>
    <w:rsid w:val="00BE5807"/>
    <w:rsid w:val="00BE71D0"/>
    <w:rsid w:val="00BE7307"/>
    <w:rsid w:val="00BF264E"/>
    <w:rsid w:val="00BF5652"/>
    <w:rsid w:val="00BF575A"/>
    <w:rsid w:val="00C0422C"/>
    <w:rsid w:val="00C11D05"/>
    <w:rsid w:val="00C12638"/>
    <w:rsid w:val="00C13BAC"/>
    <w:rsid w:val="00C14831"/>
    <w:rsid w:val="00C14A31"/>
    <w:rsid w:val="00C161E3"/>
    <w:rsid w:val="00C173AC"/>
    <w:rsid w:val="00C17BD2"/>
    <w:rsid w:val="00C21345"/>
    <w:rsid w:val="00C25CF3"/>
    <w:rsid w:val="00C274C1"/>
    <w:rsid w:val="00C32E83"/>
    <w:rsid w:val="00C35155"/>
    <w:rsid w:val="00C35C96"/>
    <w:rsid w:val="00C36099"/>
    <w:rsid w:val="00C3698A"/>
    <w:rsid w:val="00C41069"/>
    <w:rsid w:val="00C41419"/>
    <w:rsid w:val="00C43802"/>
    <w:rsid w:val="00C44F4E"/>
    <w:rsid w:val="00C459BC"/>
    <w:rsid w:val="00C4602C"/>
    <w:rsid w:val="00C474B0"/>
    <w:rsid w:val="00C6045A"/>
    <w:rsid w:val="00C605B9"/>
    <w:rsid w:val="00C607CA"/>
    <w:rsid w:val="00C63CE6"/>
    <w:rsid w:val="00C64226"/>
    <w:rsid w:val="00C70B2D"/>
    <w:rsid w:val="00C7114F"/>
    <w:rsid w:val="00C7291D"/>
    <w:rsid w:val="00C801AB"/>
    <w:rsid w:val="00C81779"/>
    <w:rsid w:val="00C81AC0"/>
    <w:rsid w:val="00C81B48"/>
    <w:rsid w:val="00C83F28"/>
    <w:rsid w:val="00C86384"/>
    <w:rsid w:val="00C91096"/>
    <w:rsid w:val="00C921A1"/>
    <w:rsid w:val="00C937B4"/>
    <w:rsid w:val="00C969F7"/>
    <w:rsid w:val="00CA0291"/>
    <w:rsid w:val="00CA2986"/>
    <w:rsid w:val="00CA2DC1"/>
    <w:rsid w:val="00CA42DC"/>
    <w:rsid w:val="00CA6EB2"/>
    <w:rsid w:val="00CA7D81"/>
    <w:rsid w:val="00CB165C"/>
    <w:rsid w:val="00CB20D3"/>
    <w:rsid w:val="00CB4513"/>
    <w:rsid w:val="00CB5C0A"/>
    <w:rsid w:val="00CC0469"/>
    <w:rsid w:val="00CC33FE"/>
    <w:rsid w:val="00CC3C65"/>
    <w:rsid w:val="00CC59C9"/>
    <w:rsid w:val="00CD237E"/>
    <w:rsid w:val="00CD3B86"/>
    <w:rsid w:val="00CD4214"/>
    <w:rsid w:val="00CD577B"/>
    <w:rsid w:val="00CD5B9F"/>
    <w:rsid w:val="00CD6002"/>
    <w:rsid w:val="00CD66AF"/>
    <w:rsid w:val="00CD7D1F"/>
    <w:rsid w:val="00CE1681"/>
    <w:rsid w:val="00CE20C6"/>
    <w:rsid w:val="00CF1644"/>
    <w:rsid w:val="00CF3009"/>
    <w:rsid w:val="00CF5B9C"/>
    <w:rsid w:val="00CF604A"/>
    <w:rsid w:val="00CF7005"/>
    <w:rsid w:val="00CF7192"/>
    <w:rsid w:val="00CF7F82"/>
    <w:rsid w:val="00D00189"/>
    <w:rsid w:val="00D01806"/>
    <w:rsid w:val="00D02864"/>
    <w:rsid w:val="00D04288"/>
    <w:rsid w:val="00D10D90"/>
    <w:rsid w:val="00D12161"/>
    <w:rsid w:val="00D14815"/>
    <w:rsid w:val="00D15BB1"/>
    <w:rsid w:val="00D163C9"/>
    <w:rsid w:val="00D16758"/>
    <w:rsid w:val="00D349C8"/>
    <w:rsid w:val="00D36164"/>
    <w:rsid w:val="00D36207"/>
    <w:rsid w:val="00D4013B"/>
    <w:rsid w:val="00D445F2"/>
    <w:rsid w:val="00D45924"/>
    <w:rsid w:val="00D461CA"/>
    <w:rsid w:val="00D500AF"/>
    <w:rsid w:val="00D53764"/>
    <w:rsid w:val="00D60AD2"/>
    <w:rsid w:val="00D61B7A"/>
    <w:rsid w:val="00D70718"/>
    <w:rsid w:val="00D7190B"/>
    <w:rsid w:val="00D7278D"/>
    <w:rsid w:val="00D74602"/>
    <w:rsid w:val="00D75287"/>
    <w:rsid w:val="00D75B7A"/>
    <w:rsid w:val="00D76802"/>
    <w:rsid w:val="00D76ACE"/>
    <w:rsid w:val="00D81C6D"/>
    <w:rsid w:val="00D82803"/>
    <w:rsid w:val="00D82F77"/>
    <w:rsid w:val="00D83387"/>
    <w:rsid w:val="00D8541E"/>
    <w:rsid w:val="00D85768"/>
    <w:rsid w:val="00D916BC"/>
    <w:rsid w:val="00D91B31"/>
    <w:rsid w:val="00D91DD7"/>
    <w:rsid w:val="00D92B35"/>
    <w:rsid w:val="00D92BE4"/>
    <w:rsid w:val="00D93911"/>
    <w:rsid w:val="00D9447D"/>
    <w:rsid w:val="00DA4A2F"/>
    <w:rsid w:val="00DA56DB"/>
    <w:rsid w:val="00DA5711"/>
    <w:rsid w:val="00DA68B6"/>
    <w:rsid w:val="00DB0638"/>
    <w:rsid w:val="00DB2BE3"/>
    <w:rsid w:val="00DB5650"/>
    <w:rsid w:val="00DB5862"/>
    <w:rsid w:val="00DB5DCC"/>
    <w:rsid w:val="00DB7E97"/>
    <w:rsid w:val="00DC086E"/>
    <w:rsid w:val="00DD12AB"/>
    <w:rsid w:val="00DD1328"/>
    <w:rsid w:val="00DD1D17"/>
    <w:rsid w:val="00DD2403"/>
    <w:rsid w:val="00DD2F40"/>
    <w:rsid w:val="00DD3BAF"/>
    <w:rsid w:val="00DD4F5D"/>
    <w:rsid w:val="00DD6041"/>
    <w:rsid w:val="00DE4CDA"/>
    <w:rsid w:val="00DE4D7E"/>
    <w:rsid w:val="00DE701E"/>
    <w:rsid w:val="00DF0A84"/>
    <w:rsid w:val="00DF2051"/>
    <w:rsid w:val="00DF2628"/>
    <w:rsid w:val="00DF270D"/>
    <w:rsid w:val="00DF539B"/>
    <w:rsid w:val="00DF557C"/>
    <w:rsid w:val="00DF5F88"/>
    <w:rsid w:val="00DF6861"/>
    <w:rsid w:val="00E04A5E"/>
    <w:rsid w:val="00E076E2"/>
    <w:rsid w:val="00E119BD"/>
    <w:rsid w:val="00E14EF9"/>
    <w:rsid w:val="00E15188"/>
    <w:rsid w:val="00E16C9F"/>
    <w:rsid w:val="00E20156"/>
    <w:rsid w:val="00E20A29"/>
    <w:rsid w:val="00E20BC3"/>
    <w:rsid w:val="00E2210F"/>
    <w:rsid w:val="00E22779"/>
    <w:rsid w:val="00E2358C"/>
    <w:rsid w:val="00E24F03"/>
    <w:rsid w:val="00E32B7F"/>
    <w:rsid w:val="00E34F24"/>
    <w:rsid w:val="00E376AA"/>
    <w:rsid w:val="00E40537"/>
    <w:rsid w:val="00E41865"/>
    <w:rsid w:val="00E47D94"/>
    <w:rsid w:val="00E5058E"/>
    <w:rsid w:val="00E511EE"/>
    <w:rsid w:val="00E515AA"/>
    <w:rsid w:val="00E603FC"/>
    <w:rsid w:val="00E61712"/>
    <w:rsid w:val="00E61A14"/>
    <w:rsid w:val="00E62C90"/>
    <w:rsid w:val="00E654CA"/>
    <w:rsid w:val="00E705D7"/>
    <w:rsid w:val="00E70D2C"/>
    <w:rsid w:val="00E713FB"/>
    <w:rsid w:val="00E72DF9"/>
    <w:rsid w:val="00E74C8F"/>
    <w:rsid w:val="00E80951"/>
    <w:rsid w:val="00E8450B"/>
    <w:rsid w:val="00E85586"/>
    <w:rsid w:val="00E855FC"/>
    <w:rsid w:val="00E857D1"/>
    <w:rsid w:val="00E85836"/>
    <w:rsid w:val="00E876ED"/>
    <w:rsid w:val="00E9145C"/>
    <w:rsid w:val="00E918AF"/>
    <w:rsid w:val="00E933EB"/>
    <w:rsid w:val="00E93A66"/>
    <w:rsid w:val="00E94269"/>
    <w:rsid w:val="00E94A52"/>
    <w:rsid w:val="00E96C4F"/>
    <w:rsid w:val="00E97E8E"/>
    <w:rsid w:val="00EA1832"/>
    <w:rsid w:val="00EA262C"/>
    <w:rsid w:val="00EB021B"/>
    <w:rsid w:val="00EB272F"/>
    <w:rsid w:val="00EB5A04"/>
    <w:rsid w:val="00EB5EC3"/>
    <w:rsid w:val="00EB67D3"/>
    <w:rsid w:val="00EC0BDD"/>
    <w:rsid w:val="00EC325D"/>
    <w:rsid w:val="00EC3309"/>
    <w:rsid w:val="00EC5878"/>
    <w:rsid w:val="00EC5A36"/>
    <w:rsid w:val="00EC6E28"/>
    <w:rsid w:val="00ED010B"/>
    <w:rsid w:val="00ED1A7E"/>
    <w:rsid w:val="00ED2963"/>
    <w:rsid w:val="00ED2B5D"/>
    <w:rsid w:val="00ED632F"/>
    <w:rsid w:val="00EE2134"/>
    <w:rsid w:val="00EE2679"/>
    <w:rsid w:val="00EE272C"/>
    <w:rsid w:val="00EE277F"/>
    <w:rsid w:val="00EE3D12"/>
    <w:rsid w:val="00EE3F1F"/>
    <w:rsid w:val="00EE5667"/>
    <w:rsid w:val="00EE64B1"/>
    <w:rsid w:val="00EF3822"/>
    <w:rsid w:val="00EF4816"/>
    <w:rsid w:val="00EF4EAB"/>
    <w:rsid w:val="00F00C41"/>
    <w:rsid w:val="00F02EBE"/>
    <w:rsid w:val="00F04004"/>
    <w:rsid w:val="00F05AAE"/>
    <w:rsid w:val="00F06A39"/>
    <w:rsid w:val="00F06FE8"/>
    <w:rsid w:val="00F0709C"/>
    <w:rsid w:val="00F10AEC"/>
    <w:rsid w:val="00F113BC"/>
    <w:rsid w:val="00F132AD"/>
    <w:rsid w:val="00F13E36"/>
    <w:rsid w:val="00F140DD"/>
    <w:rsid w:val="00F1632D"/>
    <w:rsid w:val="00F166ED"/>
    <w:rsid w:val="00F16B2F"/>
    <w:rsid w:val="00F16C04"/>
    <w:rsid w:val="00F20BB8"/>
    <w:rsid w:val="00F217DB"/>
    <w:rsid w:val="00F22625"/>
    <w:rsid w:val="00F26C36"/>
    <w:rsid w:val="00F27E5C"/>
    <w:rsid w:val="00F3009F"/>
    <w:rsid w:val="00F3162D"/>
    <w:rsid w:val="00F32995"/>
    <w:rsid w:val="00F34117"/>
    <w:rsid w:val="00F342A4"/>
    <w:rsid w:val="00F35651"/>
    <w:rsid w:val="00F35863"/>
    <w:rsid w:val="00F36BB1"/>
    <w:rsid w:val="00F378DD"/>
    <w:rsid w:val="00F407FF"/>
    <w:rsid w:val="00F40BA7"/>
    <w:rsid w:val="00F414B1"/>
    <w:rsid w:val="00F45A76"/>
    <w:rsid w:val="00F4781A"/>
    <w:rsid w:val="00F51E54"/>
    <w:rsid w:val="00F53EA3"/>
    <w:rsid w:val="00F55C10"/>
    <w:rsid w:val="00F60786"/>
    <w:rsid w:val="00F60D02"/>
    <w:rsid w:val="00F61128"/>
    <w:rsid w:val="00F6164D"/>
    <w:rsid w:val="00F6172C"/>
    <w:rsid w:val="00F62714"/>
    <w:rsid w:val="00F65849"/>
    <w:rsid w:val="00F65D92"/>
    <w:rsid w:val="00F67E4F"/>
    <w:rsid w:val="00F75C15"/>
    <w:rsid w:val="00F75ED6"/>
    <w:rsid w:val="00F843D1"/>
    <w:rsid w:val="00F848D6"/>
    <w:rsid w:val="00F84C95"/>
    <w:rsid w:val="00F855ED"/>
    <w:rsid w:val="00F8615D"/>
    <w:rsid w:val="00F864EA"/>
    <w:rsid w:val="00F87B8D"/>
    <w:rsid w:val="00F87D9A"/>
    <w:rsid w:val="00F9286C"/>
    <w:rsid w:val="00F95FC5"/>
    <w:rsid w:val="00F9645E"/>
    <w:rsid w:val="00FA6FCD"/>
    <w:rsid w:val="00FA6FF9"/>
    <w:rsid w:val="00FB59CA"/>
    <w:rsid w:val="00FB59E5"/>
    <w:rsid w:val="00FB6EF5"/>
    <w:rsid w:val="00FB7D85"/>
    <w:rsid w:val="00FB7EAA"/>
    <w:rsid w:val="00FC0407"/>
    <w:rsid w:val="00FC2E5B"/>
    <w:rsid w:val="00FC6CB7"/>
    <w:rsid w:val="00FC7800"/>
    <w:rsid w:val="00FC7FE8"/>
    <w:rsid w:val="00FD7934"/>
    <w:rsid w:val="00FE075A"/>
    <w:rsid w:val="00FE1E9B"/>
    <w:rsid w:val="00FE2712"/>
    <w:rsid w:val="00FE2E8A"/>
    <w:rsid w:val="00FE5B0A"/>
    <w:rsid w:val="00FE68E8"/>
    <w:rsid w:val="00FF0E67"/>
    <w:rsid w:val="00FF3A94"/>
    <w:rsid w:val="00FF48A2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E8786D"/>
  <w15:chartTrackingRefBased/>
  <w15:docId w15:val="{F16EB235-E62B-4697-984D-F71493D8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D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6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 Terentev</cp:lastModifiedBy>
  <cp:revision>1312</cp:revision>
  <cp:lastPrinted>2018-03-11T05:01:00Z</cp:lastPrinted>
  <dcterms:created xsi:type="dcterms:W3CDTF">2018-01-11T12:28:00Z</dcterms:created>
  <dcterms:modified xsi:type="dcterms:W3CDTF">2021-01-01T16:38:00Z</dcterms:modified>
</cp:coreProperties>
</file>