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40E50" w14:textId="1E818A14" w:rsidR="009E15F8" w:rsidRPr="0040768B" w:rsidRDefault="00B63FBB" w:rsidP="00B63FBB">
      <w:pPr>
        <w:jc w:val="center"/>
        <w:rPr>
          <w:rFonts w:ascii="Product Sans" w:hAnsi="Product Sans"/>
          <w:b/>
          <w:bCs/>
          <w:color w:val="000000" w:themeColor="text1"/>
          <w:sz w:val="40"/>
          <w:szCs w:val="40"/>
          <w:lang w:val="ru-RU"/>
        </w:rPr>
      </w:pPr>
      <w:r w:rsidRPr="0040768B">
        <w:rPr>
          <w:rFonts w:ascii="Product Sans" w:hAnsi="Product Sans"/>
          <w:b/>
          <w:bCs/>
          <w:color w:val="000000" w:themeColor="text1"/>
          <w:sz w:val="40"/>
          <w:szCs w:val="40"/>
          <w:lang w:val="ru-RU"/>
        </w:rPr>
        <w:t>Менингококковая инфекция</w:t>
      </w:r>
    </w:p>
    <w:p w14:paraId="20D3C4F2" w14:textId="77777777" w:rsidR="00B63FBB" w:rsidRPr="007A1283" w:rsidRDefault="00B63FBB" w:rsidP="00B63F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7A1283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МКБ:</w:t>
      </w:r>
    </w:p>
    <w:p w14:paraId="1E54014A" w14:textId="1BC08EF9" w:rsidR="00B63FBB" w:rsidRPr="007A1283" w:rsidRDefault="00B63FBB" w:rsidP="00B63F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7A12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Менингококковая инфекция неуточненная (</w:t>
      </w:r>
      <w:r w:rsidRPr="0040768B">
        <w:rPr>
          <w:rFonts w:ascii="Segoe UI" w:eastAsia="Times New Roman" w:hAnsi="Segoe UI" w:cs="Segoe UI"/>
          <w:color w:val="000000" w:themeColor="text1"/>
          <w:sz w:val="23"/>
          <w:szCs w:val="23"/>
        </w:rPr>
        <w:t>A</w:t>
      </w:r>
      <w:r w:rsidRPr="007A12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39.9), Менингит неуточненный (</w:t>
      </w:r>
      <w:r w:rsidRPr="0040768B">
        <w:rPr>
          <w:rFonts w:ascii="Segoe UI" w:eastAsia="Times New Roman" w:hAnsi="Segoe UI" w:cs="Segoe UI"/>
          <w:color w:val="000000" w:themeColor="text1"/>
          <w:sz w:val="23"/>
          <w:szCs w:val="23"/>
        </w:rPr>
        <w:t>G</w:t>
      </w:r>
      <w:r w:rsidRPr="007A12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03.9).</w:t>
      </w:r>
      <w:r w:rsidRPr="007A12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br/>
      </w:r>
    </w:p>
    <w:p w14:paraId="17C24170" w14:textId="77777777" w:rsidR="00B63FBB" w:rsidRPr="007A1283" w:rsidRDefault="00B63FBB" w:rsidP="00B63F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7A1283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Примеры формулировки диагноза:</w:t>
      </w:r>
    </w:p>
    <w:p w14:paraId="12551917" w14:textId="77777777" w:rsidR="00B63FBB" w:rsidRPr="007A1283" w:rsidRDefault="00B63FBB" w:rsidP="00B63F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7A12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Менингококковая инфекция: менингоэнцефалит. ИТШ, ст. декомпенсации.</w:t>
      </w:r>
    </w:p>
    <w:p w14:paraId="65B0520F" w14:textId="77777777" w:rsidR="00B63FBB" w:rsidRPr="007A1283" w:rsidRDefault="00B63FBB" w:rsidP="00B63F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7A12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Менингококковая инфекция: менингит, среднетяжелая форма.</w:t>
      </w:r>
    </w:p>
    <w:p w14:paraId="3848E6F6" w14:textId="77777777" w:rsidR="00B63FBB" w:rsidRPr="007A1283" w:rsidRDefault="00B63FBB" w:rsidP="00B63F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7A12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Менингит средней степени тяжести.</w:t>
      </w:r>
    </w:p>
    <w:p w14:paraId="5FD13937" w14:textId="4539991C" w:rsidR="00B63FBB" w:rsidRPr="007A1283" w:rsidRDefault="00B63FBB" w:rsidP="00B63F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788CE89D" w14:textId="77777777" w:rsidR="00B63FBB" w:rsidRPr="007A1283" w:rsidRDefault="00B63FBB" w:rsidP="00B63F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7A1283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Оценка степени тяжести по клиническим признакам:</w:t>
      </w:r>
    </w:p>
    <w:tbl>
      <w:tblPr>
        <w:tblW w:w="9631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"/>
        <w:gridCol w:w="2441"/>
        <w:gridCol w:w="2483"/>
        <w:gridCol w:w="2551"/>
      </w:tblGrid>
      <w:tr w:rsidR="0040768B" w:rsidRPr="0040768B" w14:paraId="21A266CD" w14:textId="77777777" w:rsidTr="00B63FBB">
        <w:tc>
          <w:tcPr>
            <w:tcW w:w="2156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0C4D5FB" w14:textId="77777777" w:rsidR="00B63FBB" w:rsidRPr="0040768B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Признак</w:t>
            </w:r>
          </w:p>
        </w:tc>
        <w:tc>
          <w:tcPr>
            <w:tcW w:w="7475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A51DD45" w14:textId="77777777" w:rsidR="00B63FBB" w:rsidRPr="0040768B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Характеристика признака</w:t>
            </w:r>
          </w:p>
        </w:tc>
      </w:tr>
      <w:tr w:rsidR="0040768B" w:rsidRPr="0040768B" w14:paraId="54AD5F93" w14:textId="77777777" w:rsidTr="00B63FBB">
        <w:tc>
          <w:tcPr>
            <w:tcW w:w="2156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14:paraId="6E4E8BEE" w14:textId="77777777" w:rsidR="00B63FBB" w:rsidRPr="0040768B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</w:p>
        </w:tc>
        <w:tc>
          <w:tcPr>
            <w:tcW w:w="244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65B11E9" w14:textId="77777777" w:rsidR="00B63FBB" w:rsidRPr="0040768B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Легкая степень тяжести</w:t>
            </w:r>
          </w:p>
        </w:tc>
        <w:tc>
          <w:tcPr>
            <w:tcW w:w="248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ECAF993" w14:textId="77777777" w:rsidR="00B63FBB" w:rsidRPr="0040768B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Средняя степень тяжести</w:t>
            </w:r>
          </w:p>
        </w:tc>
        <w:tc>
          <w:tcPr>
            <w:tcW w:w="2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BD565C0" w14:textId="77777777" w:rsidR="00B63FBB" w:rsidRPr="0040768B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Тяжелая степень тяжести</w:t>
            </w:r>
          </w:p>
        </w:tc>
      </w:tr>
      <w:tr w:rsidR="0040768B" w:rsidRPr="0040768B" w14:paraId="3684C5B3" w14:textId="77777777" w:rsidTr="00B63FBB">
        <w:tc>
          <w:tcPr>
            <w:tcW w:w="21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A3868AA" w14:textId="77777777" w:rsidR="00B63FBB" w:rsidRPr="0040768B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Выраженность и длительность интоксикации</w:t>
            </w:r>
          </w:p>
        </w:tc>
        <w:tc>
          <w:tcPr>
            <w:tcW w:w="244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1140892" w14:textId="77777777" w:rsidR="00B63FBB" w:rsidRPr="007A1283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Отсутствует или легкая выраженность, 1-5 дней</w:t>
            </w:r>
          </w:p>
        </w:tc>
        <w:tc>
          <w:tcPr>
            <w:tcW w:w="248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8996F19" w14:textId="77777777" w:rsidR="00B63FBB" w:rsidRPr="0040768B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Умеренной выраженности, 1-4 дня</w:t>
            </w:r>
          </w:p>
        </w:tc>
        <w:tc>
          <w:tcPr>
            <w:tcW w:w="2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1481CC7" w14:textId="77777777" w:rsidR="00B63FBB" w:rsidRPr="0040768B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Ярко выражена, более 4 дней</w:t>
            </w:r>
          </w:p>
        </w:tc>
      </w:tr>
      <w:tr w:rsidR="0040768B" w:rsidRPr="004F6A76" w14:paraId="5BE8B97F" w14:textId="77777777" w:rsidTr="00B63FBB">
        <w:tc>
          <w:tcPr>
            <w:tcW w:w="21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EA141D7" w14:textId="77777777" w:rsidR="00B63FBB" w:rsidRPr="0040768B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Выраженность и продолжительность лихорадки</w:t>
            </w:r>
          </w:p>
        </w:tc>
        <w:tc>
          <w:tcPr>
            <w:tcW w:w="244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B679878" w14:textId="77777777" w:rsidR="00B63FBB" w:rsidRPr="007A1283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Повышение температуры до 38°С, длительность 1-2 дня</w:t>
            </w:r>
          </w:p>
        </w:tc>
        <w:tc>
          <w:tcPr>
            <w:tcW w:w="248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050F262" w14:textId="77777777" w:rsidR="00B63FBB" w:rsidRPr="007A1283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Повышение температуры более 38,5°С, длительность 1-3 дней</w:t>
            </w:r>
          </w:p>
        </w:tc>
        <w:tc>
          <w:tcPr>
            <w:tcW w:w="2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C6F7BAE" w14:textId="77777777" w:rsidR="00B63FBB" w:rsidRPr="007A1283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Повышение температуры более 39,5°С, длительность более 4 дней</w:t>
            </w:r>
          </w:p>
        </w:tc>
      </w:tr>
      <w:tr w:rsidR="0040768B" w:rsidRPr="0040768B" w14:paraId="4920AF45" w14:textId="77777777" w:rsidTr="00B63FBB">
        <w:tc>
          <w:tcPr>
            <w:tcW w:w="21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A211D93" w14:textId="77777777" w:rsidR="00B63FBB" w:rsidRPr="0040768B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Выраженность менингеального синдрома</w:t>
            </w:r>
          </w:p>
        </w:tc>
        <w:tc>
          <w:tcPr>
            <w:tcW w:w="244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3783B1D" w14:textId="77777777" w:rsidR="00B63FBB" w:rsidRPr="007A1283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Слабо, головная боль, тошнота умеренные, ригидность мышц затылка +, симптом Кернига, Брудзинского ±</w:t>
            </w:r>
          </w:p>
        </w:tc>
        <w:tc>
          <w:tcPr>
            <w:tcW w:w="248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6808F8B" w14:textId="77777777" w:rsidR="00B63FBB" w:rsidRPr="007A1283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Умеренно, головная боль постоянная, тошнота, возможна рвота, ригидность мышц затылка ++, симптом Кернига, Брудзинского +</w:t>
            </w:r>
          </w:p>
        </w:tc>
        <w:tc>
          <w:tcPr>
            <w:tcW w:w="2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D0F9054" w14:textId="77777777" w:rsidR="00B63FBB" w:rsidRPr="0040768B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Резко выраженная постоянная головная боль, тошнота, многократная рвота, не приносящая облегчения. </w:t>
            </w: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Ригидность мышц затылка +++, симптом Кернига, Брудзинского +++</w:t>
            </w:r>
          </w:p>
        </w:tc>
      </w:tr>
      <w:tr w:rsidR="0040768B" w:rsidRPr="004F6A76" w14:paraId="7BB75D95" w14:textId="77777777" w:rsidTr="00B63FBB">
        <w:tc>
          <w:tcPr>
            <w:tcW w:w="21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5F0D238" w14:textId="77777777" w:rsidR="00B63FBB" w:rsidRPr="0040768B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Синдром экзантемы</w:t>
            </w:r>
          </w:p>
        </w:tc>
        <w:tc>
          <w:tcPr>
            <w:tcW w:w="244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2BD7442" w14:textId="77777777" w:rsidR="00B63FBB" w:rsidRPr="0040768B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Сыпь отсутствует</w:t>
            </w:r>
          </w:p>
        </w:tc>
        <w:tc>
          <w:tcPr>
            <w:tcW w:w="248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921A726" w14:textId="77777777" w:rsidR="00B63FBB" w:rsidRPr="007A1283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Возможны единичные петехиальные элементы на дистальных участках конечностей</w:t>
            </w:r>
          </w:p>
        </w:tc>
        <w:tc>
          <w:tcPr>
            <w:tcW w:w="2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B1625DC" w14:textId="77777777" w:rsidR="00B63FBB" w:rsidRPr="007A1283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Геморрагическая сыпь на теле (петехии, крупные геморрагии)</w:t>
            </w:r>
          </w:p>
        </w:tc>
      </w:tr>
      <w:tr w:rsidR="0040768B" w:rsidRPr="0040768B" w14:paraId="1D97880A" w14:textId="77777777" w:rsidTr="00B63FBB">
        <w:tc>
          <w:tcPr>
            <w:tcW w:w="21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48E1637" w14:textId="77777777" w:rsidR="00B63FBB" w:rsidRPr="0040768B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Общемозговой синдром</w:t>
            </w:r>
          </w:p>
        </w:tc>
        <w:tc>
          <w:tcPr>
            <w:tcW w:w="244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9F703D7" w14:textId="77777777" w:rsidR="00B63FBB" w:rsidRPr="0040768B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Отсутствует</w:t>
            </w:r>
          </w:p>
        </w:tc>
        <w:tc>
          <w:tcPr>
            <w:tcW w:w="248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45B0A00" w14:textId="77777777" w:rsidR="00B63FBB" w:rsidRPr="0040768B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Ступор</w:t>
            </w:r>
          </w:p>
        </w:tc>
        <w:tc>
          <w:tcPr>
            <w:tcW w:w="2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39B7300" w14:textId="77777777" w:rsidR="00B63FBB" w:rsidRPr="0040768B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Сопор, кома, генерализованные судороги</w:t>
            </w:r>
          </w:p>
        </w:tc>
      </w:tr>
      <w:tr w:rsidR="0040768B" w:rsidRPr="0040768B" w14:paraId="69C33E03" w14:textId="77777777" w:rsidTr="00B63FBB">
        <w:tc>
          <w:tcPr>
            <w:tcW w:w="21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94AB495" w14:textId="77777777" w:rsidR="00B63FBB" w:rsidRPr="0040768B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Очаговые поражения ЦНС</w:t>
            </w:r>
          </w:p>
        </w:tc>
        <w:tc>
          <w:tcPr>
            <w:tcW w:w="244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1FEA6E0" w14:textId="77777777" w:rsidR="00B63FBB" w:rsidRPr="0040768B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Отсутствуют</w:t>
            </w:r>
          </w:p>
        </w:tc>
        <w:tc>
          <w:tcPr>
            <w:tcW w:w="248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154A4AF" w14:textId="77777777" w:rsidR="00B63FBB" w:rsidRPr="0040768B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Отсутствуют</w:t>
            </w:r>
          </w:p>
        </w:tc>
        <w:tc>
          <w:tcPr>
            <w:tcW w:w="2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73EA816" w14:textId="77777777" w:rsidR="00B63FBB" w:rsidRPr="0040768B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Возможны</w:t>
            </w:r>
          </w:p>
        </w:tc>
      </w:tr>
      <w:tr w:rsidR="0040768B" w:rsidRPr="004F6A76" w14:paraId="7236BB6E" w14:textId="77777777" w:rsidTr="00B63FBB">
        <w:tc>
          <w:tcPr>
            <w:tcW w:w="21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22EFA1F" w14:textId="77777777" w:rsidR="00B63FBB" w:rsidRPr="0040768B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Обратное развитие симптомов</w:t>
            </w:r>
          </w:p>
        </w:tc>
        <w:tc>
          <w:tcPr>
            <w:tcW w:w="244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F3E227E" w14:textId="77777777" w:rsidR="00B63FBB" w:rsidRPr="0040768B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К концу 1-й недели</w:t>
            </w:r>
          </w:p>
        </w:tc>
        <w:tc>
          <w:tcPr>
            <w:tcW w:w="248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DBE348F" w14:textId="77777777" w:rsidR="00B63FBB" w:rsidRPr="0040768B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Клинические симптомы сохраняются 8-10 дней</w:t>
            </w:r>
          </w:p>
        </w:tc>
        <w:tc>
          <w:tcPr>
            <w:tcW w:w="2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4F33B4D" w14:textId="77777777" w:rsidR="00B63FBB" w:rsidRPr="007A1283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Клинические симптомы сохраняются более 10 дней</w:t>
            </w:r>
          </w:p>
        </w:tc>
      </w:tr>
      <w:tr w:rsidR="0040768B" w:rsidRPr="0040768B" w14:paraId="404AB4E8" w14:textId="77777777" w:rsidTr="00B63FBB">
        <w:tc>
          <w:tcPr>
            <w:tcW w:w="21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8C16F96" w14:textId="77777777" w:rsidR="00B63FBB" w:rsidRPr="0040768B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Осложнения</w:t>
            </w:r>
          </w:p>
        </w:tc>
        <w:tc>
          <w:tcPr>
            <w:tcW w:w="244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FE29472" w14:textId="77777777" w:rsidR="00B63FBB" w:rsidRPr="0040768B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Нет</w:t>
            </w:r>
          </w:p>
        </w:tc>
        <w:tc>
          <w:tcPr>
            <w:tcW w:w="248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265DA24" w14:textId="77777777" w:rsidR="00B63FBB" w:rsidRPr="0040768B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Нет</w:t>
            </w:r>
          </w:p>
        </w:tc>
        <w:tc>
          <w:tcPr>
            <w:tcW w:w="2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86E7350" w14:textId="77777777" w:rsidR="00B63FBB" w:rsidRPr="0040768B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Имеются</w:t>
            </w:r>
          </w:p>
        </w:tc>
      </w:tr>
    </w:tbl>
    <w:p w14:paraId="0D0AF10A" w14:textId="662765CA" w:rsidR="00B63FBB" w:rsidRPr="0040768B" w:rsidRDefault="00B63FBB" w:rsidP="00B63F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14:paraId="77CDCE6B" w14:textId="77777777" w:rsidR="00B63FBB" w:rsidRPr="0040768B" w:rsidRDefault="00B63FBB" w:rsidP="00B63F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40768B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lastRenderedPageBreak/>
        <w:t>Медицинская помощь:</w:t>
      </w:r>
    </w:p>
    <w:tbl>
      <w:tblPr>
        <w:tblW w:w="949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40768B" w:rsidRPr="004F6A76" w14:paraId="74A2100C" w14:textId="77777777" w:rsidTr="00B63FBB">
        <w:tc>
          <w:tcPr>
            <w:tcW w:w="94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D74CB25" w14:textId="77777777" w:rsidR="00B63FBB" w:rsidRPr="007A1283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Если выявляются только положительные менингеальные симптомы – симптоматическая терапия.</w:t>
            </w:r>
          </w:p>
        </w:tc>
      </w:tr>
      <w:tr w:rsidR="0040768B" w:rsidRPr="004F6A76" w14:paraId="04A9BFDB" w14:textId="77777777" w:rsidTr="00B63FBB">
        <w:tc>
          <w:tcPr>
            <w:tcW w:w="94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84E92C0" w14:textId="77777777" w:rsidR="00B63FBB" w:rsidRPr="007A1283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При отеке ГМ (распирающая головная боль, брадикардия, угнетение сознания, судороги, падение АД, тошнота, рвота, головокружение, патолог. дыхание):</w:t>
            </w:r>
          </w:p>
          <w:p w14:paraId="496082ED" w14:textId="77777777" w:rsidR="00B63FBB" w:rsidRPr="007A1283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Prednisoloni</w:t>
            </w: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60-120 </w:t>
            </w: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внутривенно (3-5 </w:t>
            </w: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/кг внутримышечно детям)</w:t>
            </w:r>
          </w:p>
          <w:p w14:paraId="168B9A43" w14:textId="77777777" w:rsidR="00B63FBB" w:rsidRPr="007A1283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Furosemidi</w:t>
            </w: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1% – 1-4 </w:t>
            </w: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внутривенно (1-2 </w:t>
            </w: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/кг внутримышечно детям)</w:t>
            </w:r>
          </w:p>
        </w:tc>
      </w:tr>
      <w:tr w:rsidR="0040768B" w:rsidRPr="004F6A76" w14:paraId="75E6FE25" w14:textId="77777777" w:rsidTr="00B63FBB">
        <w:tc>
          <w:tcPr>
            <w:tcW w:w="94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F31DAEB" w14:textId="77777777" w:rsidR="00B63FBB" w:rsidRPr="007A1283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При наличии судорог:</w:t>
            </w:r>
          </w:p>
          <w:p w14:paraId="36A86993" w14:textId="77777777" w:rsidR="00B63FBB" w:rsidRPr="007A1283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Diazepami</w:t>
            </w: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0,5% – 1-2 </w:t>
            </w: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внутривенно (0,1 </w:t>
            </w: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/кг в/в или в/м, но не более 2 мл детям), при некупирующихся судорогах повторно в той же дозе</w:t>
            </w:r>
          </w:p>
        </w:tc>
      </w:tr>
      <w:tr w:rsidR="0040768B" w:rsidRPr="004F6A76" w14:paraId="1CE5513F" w14:textId="77777777" w:rsidTr="00B63FBB">
        <w:tc>
          <w:tcPr>
            <w:tcW w:w="94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9B0D82A" w14:textId="77777777" w:rsidR="00B63FBB" w:rsidRPr="007A1283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Ввести при гипертермии:</w:t>
            </w:r>
          </w:p>
          <w:p w14:paraId="50618D83" w14:textId="77777777" w:rsidR="00B63FBB" w:rsidRPr="007A1283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Analgini</w:t>
            </w: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50% – 2 </w:t>
            </w: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(0,1-0,15 </w:t>
            </w: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/год жизни детям)</w:t>
            </w:r>
          </w:p>
          <w:p w14:paraId="497EB4A7" w14:textId="77777777" w:rsidR="00B63FBB" w:rsidRPr="007A1283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Dimedroli</w:t>
            </w: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1% – 1 </w:t>
            </w: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(0,1-0,15 </w:t>
            </w: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/год жизни детям)</w:t>
            </w:r>
          </w:p>
        </w:tc>
      </w:tr>
      <w:tr w:rsidR="0040768B" w:rsidRPr="004F6A76" w14:paraId="2B2BA25C" w14:textId="77777777" w:rsidTr="00B63FBB">
        <w:tc>
          <w:tcPr>
            <w:tcW w:w="94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46AAAEA" w14:textId="77777777" w:rsidR="00B63FBB" w:rsidRPr="007A1283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При компенсированном шоке (психомоторное возбуждение, одышка, тахикардия, систолическое АД на нижней границе возрастной нормы, кожа гиперемирована на фоне гипертермии) – см. лечение выше.</w:t>
            </w:r>
          </w:p>
        </w:tc>
      </w:tr>
      <w:tr w:rsidR="0040768B" w:rsidRPr="004F6A76" w14:paraId="48EB23D0" w14:textId="77777777" w:rsidTr="00B63FBB">
        <w:tc>
          <w:tcPr>
            <w:tcW w:w="94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400649C" w14:textId="77777777" w:rsidR="00B63FBB" w:rsidRPr="007A1283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При субкомпенсированном шоке (температура снижается до субфебрильных цифр, а иногда до нормы, но общее состояние больного ухудшается – адинамия, заторможенность, нарастание одышки, тахикардия становится более выраженной, САД снижается на 30-50%, симптом «белого пятна», снижение диуреза):</w:t>
            </w:r>
          </w:p>
          <w:p w14:paraId="5E208F8F" w14:textId="77777777" w:rsidR="00B63FBB" w:rsidRPr="007A1283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– оксигенотерапия через маску</w:t>
            </w:r>
          </w:p>
          <w:p w14:paraId="22304774" w14:textId="77777777" w:rsidR="00B63FBB" w:rsidRPr="007A1283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– катетеризация периферической вены</w:t>
            </w:r>
          </w:p>
          <w:p w14:paraId="3131F333" w14:textId="77777777" w:rsidR="00B63FBB" w:rsidRPr="007A1283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– </w:t>
            </w: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Prednisoloni</w:t>
            </w: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60-120 </w:t>
            </w: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внутривенно (10 </w:t>
            </w: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/кг внутривенно детям)</w:t>
            </w:r>
          </w:p>
          <w:p w14:paraId="644BBEFF" w14:textId="2ABD4B7E" w:rsidR="00B63FBB" w:rsidRPr="007A1283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– </w:t>
            </w: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NaCl</w:t>
            </w: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0,9% </w:t>
            </w:r>
            <w:r w:rsidR="004F6A76" w:rsidRPr="004F6A7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–</w:t>
            </w: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1000 </w:t>
            </w: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до нормализации АД</w:t>
            </w:r>
          </w:p>
        </w:tc>
      </w:tr>
      <w:tr w:rsidR="0040768B" w:rsidRPr="004F6A76" w14:paraId="51427930" w14:textId="77777777" w:rsidTr="00B63FBB">
        <w:tc>
          <w:tcPr>
            <w:tcW w:w="94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FC9C0F8" w14:textId="77777777" w:rsidR="00B63FBB" w:rsidRPr="007A1283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При декомпенсированном шоке (гипотермия, адинамия, заторможенность, тахикардия, падение АД до критического уровня, пульс на лучевых артериях не определяется, цианоз на фоне одышки и судорог, диурез отсутствует, симптом «белого пятна», руки и ноги холодные):</w:t>
            </w:r>
          </w:p>
          <w:p w14:paraId="79FCE533" w14:textId="77777777" w:rsidR="00B63FBB" w:rsidRPr="007A1283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– оксигенотерапия через маску</w:t>
            </w:r>
          </w:p>
          <w:p w14:paraId="75F1C026" w14:textId="77777777" w:rsidR="00B63FBB" w:rsidRPr="007A1283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– катетеризация периферической вены (двух при неопределяемом АД)</w:t>
            </w:r>
          </w:p>
          <w:p w14:paraId="56655DED" w14:textId="77777777" w:rsidR="00B63FBB" w:rsidRPr="007A1283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– </w:t>
            </w: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Prednisoloni</w:t>
            </w: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60-120 </w:t>
            </w: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(25-30 </w:t>
            </w: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/кг массы тела детям)</w:t>
            </w: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 </w:t>
            </w:r>
            <w:r w:rsidRPr="007A1283">
              <w:rPr>
                <w:rFonts w:ascii="Segoe UI" w:eastAsia="Times New Roman" w:hAnsi="Segoe UI" w:cs="Segoe UI"/>
                <w:b/>
                <w:bCs/>
                <w:color w:val="000000" w:themeColor="text1"/>
                <w:sz w:val="23"/>
                <w:szCs w:val="23"/>
                <w:u w:val="single"/>
                <w:lang w:val="ru-RU"/>
              </w:rPr>
              <w:t>или</w:t>
            </w:r>
          </w:p>
          <w:p w14:paraId="09D12B23" w14:textId="32BA6CA9" w:rsidR="00B63FBB" w:rsidRPr="007A1283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– </w:t>
            </w: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NaCl</w:t>
            </w: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0,9% </w:t>
            </w:r>
            <w:r w:rsidR="004F6A76" w:rsidRPr="004F6A7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–</w:t>
            </w: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1000 </w:t>
            </w: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внутривенно для повышения </w:t>
            </w: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C</w:t>
            </w: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АД до 80 мм.рт.ст., при отсутствии эффекта:</w:t>
            </w:r>
          </w:p>
          <w:p w14:paraId="38708F9E" w14:textId="72CCCF17" w:rsidR="00B63FBB" w:rsidRPr="007A1283" w:rsidRDefault="00B63FBB" w:rsidP="00B63FB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– </w:t>
            </w: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Dopamini</w:t>
            </w: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4% </w:t>
            </w:r>
            <w:r w:rsidR="004F6A76" w:rsidRPr="004F6A7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–</w:t>
            </w: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5 </w:t>
            </w: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+ </w:t>
            </w: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NaCl</w:t>
            </w: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0,9% - 200 </w:t>
            </w:r>
            <w:r w:rsidRPr="0040768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7A12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в/в капельно 4-15 мкг/кг/мин</w:t>
            </w:r>
          </w:p>
        </w:tc>
      </w:tr>
    </w:tbl>
    <w:p w14:paraId="7E3009A4" w14:textId="07A4C8B8" w:rsidR="00B63FBB" w:rsidRPr="007A1283" w:rsidRDefault="00B63FBB" w:rsidP="00B63F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13EEC54D" w14:textId="57B4EB06" w:rsidR="00B63FBB" w:rsidRPr="007A1283" w:rsidRDefault="00B63FBB" w:rsidP="00B63F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7A1283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Нормативные документы, регулирующие оказание помощи:</w:t>
      </w:r>
    </w:p>
    <w:p w14:paraId="4A13E407" w14:textId="630074B8" w:rsidR="00B63FBB" w:rsidRPr="007A1283" w:rsidRDefault="007A1283" w:rsidP="00B01B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7A12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1.</w:t>
      </w:r>
      <w:r w:rsidR="00B63FBB" w:rsidRPr="007A12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Постановление МЗ РБ №1030 от 30.09.2010 «Об утверждении клинических протоколов оказания скорой медицинской помощи взрослому населению»</w:t>
      </w:r>
    </w:p>
    <w:p w14:paraId="781FBE33" w14:textId="67E33C2B" w:rsidR="00B63FBB" w:rsidRPr="007A1283" w:rsidRDefault="007A1283" w:rsidP="00B01B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7A12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2.</w:t>
      </w:r>
      <w:r w:rsidR="00B63FBB" w:rsidRPr="007A12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Приказ МЗ РБ №90 от 15.02.2007 «Об утверждении клинических протоколов оказания скорой медицинской помощи детскому населению»</w:t>
      </w:r>
    </w:p>
    <w:p w14:paraId="6A9AE9DE" w14:textId="2ECD67F0" w:rsidR="00B63FBB" w:rsidRPr="007A1283" w:rsidRDefault="007A1283" w:rsidP="00B01B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7A12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3.</w:t>
      </w:r>
      <w:r w:rsidR="00B63FBB" w:rsidRPr="007A12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</w:t>
      </w:r>
      <w:r w:rsidRPr="007A12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Постановление МЗ РБ №174 от 12.11.2012 «Об утверждении Санитарных норм и правил «Требования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менингококковой инфекции»</w:t>
      </w:r>
    </w:p>
    <w:sectPr w:rsidR="00B63FBB" w:rsidRPr="007A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duct Sans">
    <w:altName w:val="Calibri"/>
    <w:charset w:val="CC"/>
    <w:family w:val="swiss"/>
    <w:pitch w:val="variable"/>
    <w:sig w:usb0="A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yNDE0NTY2NTUxMTVS0lEKTi0uzszPAykwqgUAHjHC2SwAAAA="/>
  </w:docVars>
  <w:rsids>
    <w:rsidRoot w:val="00B63FBB"/>
    <w:rsid w:val="0040768B"/>
    <w:rsid w:val="004F6A76"/>
    <w:rsid w:val="007A1283"/>
    <w:rsid w:val="009E15F8"/>
    <w:rsid w:val="00B01B42"/>
    <w:rsid w:val="00B6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945D4F"/>
  <w15:chartTrackingRefBased/>
  <w15:docId w15:val="{059D72F1-219B-483F-B23E-E03341E7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B6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1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Terentev</dc:creator>
  <cp:keywords/>
  <dc:description/>
  <cp:lastModifiedBy>Vladimir Terentev</cp:lastModifiedBy>
  <cp:revision>5</cp:revision>
  <dcterms:created xsi:type="dcterms:W3CDTF">2020-01-11T11:02:00Z</dcterms:created>
  <dcterms:modified xsi:type="dcterms:W3CDTF">2021-01-01T16:40:00Z</dcterms:modified>
</cp:coreProperties>
</file>